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EAE7DDB" w14:textId="77777777" w:rsidR="008B7EFE" w:rsidRDefault="008B7EFE" w:rsidP="008B7EFE">
      <w:pPr>
        <w:pStyle w:val="Title"/>
      </w:pPr>
      <w:r>
        <w:t>NEGATIVE BRIEF: ZBV Z-Backscatter Vans</w:t>
      </w:r>
    </w:p>
    <w:p w14:paraId="799A04C3" w14:textId="77777777" w:rsidR="008B7EFE" w:rsidRDefault="008B7EFE">
      <w:pPr>
        <w:pStyle w:val="TOC1"/>
        <w:tabs>
          <w:tab w:val="right" w:leader="dot" w:pos="9350"/>
        </w:tabs>
        <w:rPr>
          <w:rFonts w:asciiTheme="minorHAnsi" w:eastAsiaTheme="minorEastAsia" w:hAnsiTheme="minorHAnsi" w:cstheme="minorBidi"/>
          <w:b w:val="0"/>
          <w:noProof/>
          <w:sz w:val="24"/>
          <w:szCs w:val="24"/>
          <w:lang w:eastAsia="ja-JP"/>
        </w:rPr>
      </w:pPr>
      <w:r>
        <w:fldChar w:fldCharType="begin"/>
      </w:r>
      <w:r>
        <w:instrText xml:space="preserve"> TOC \t "Contention 1,2,Contention 2,3,Title 2,1" </w:instrText>
      </w:r>
      <w:r>
        <w:fldChar w:fldCharType="separate"/>
      </w:r>
      <w:r>
        <w:rPr>
          <w:noProof/>
        </w:rPr>
        <w:t>Negative: ZBV Z-Backscatter Vans</w:t>
      </w:r>
      <w:r>
        <w:rPr>
          <w:noProof/>
        </w:rPr>
        <w:tab/>
      </w:r>
      <w:r>
        <w:rPr>
          <w:noProof/>
        </w:rPr>
        <w:fldChar w:fldCharType="begin"/>
      </w:r>
      <w:r>
        <w:rPr>
          <w:noProof/>
        </w:rPr>
        <w:instrText xml:space="preserve"> PAGEREF _Toc279142715 \h </w:instrText>
      </w:r>
      <w:r>
        <w:rPr>
          <w:noProof/>
        </w:rPr>
      </w:r>
      <w:r>
        <w:rPr>
          <w:noProof/>
        </w:rPr>
        <w:fldChar w:fldCharType="separate"/>
      </w:r>
      <w:r>
        <w:rPr>
          <w:noProof/>
        </w:rPr>
        <w:t>2</w:t>
      </w:r>
      <w:r>
        <w:rPr>
          <w:noProof/>
        </w:rPr>
        <w:fldChar w:fldCharType="end"/>
      </w:r>
    </w:p>
    <w:p w14:paraId="24B5AA6C" w14:textId="77777777" w:rsidR="008B7EFE" w:rsidRDefault="008B7EFE">
      <w:pPr>
        <w:pStyle w:val="TOC2"/>
        <w:rPr>
          <w:rFonts w:asciiTheme="minorHAnsi" w:eastAsiaTheme="minorEastAsia" w:hAnsiTheme="minorHAnsi" w:cstheme="minorBidi"/>
          <w:noProof/>
          <w:sz w:val="24"/>
          <w:szCs w:val="24"/>
          <w:lang w:eastAsia="ja-JP"/>
        </w:rPr>
      </w:pPr>
      <w:r>
        <w:rPr>
          <w:noProof/>
        </w:rPr>
        <w:t>Let’s start with:  NEGATIVE PHILOSOPHY</w:t>
      </w:r>
      <w:r>
        <w:rPr>
          <w:noProof/>
        </w:rPr>
        <w:tab/>
      </w:r>
      <w:r>
        <w:rPr>
          <w:noProof/>
        </w:rPr>
        <w:fldChar w:fldCharType="begin"/>
      </w:r>
      <w:r>
        <w:rPr>
          <w:noProof/>
        </w:rPr>
        <w:instrText xml:space="preserve"> PAGEREF _Toc279142716 \h </w:instrText>
      </w:r>
      <w:r>
        <w:rPr>
          <w:noProof/>
        </w:rPr>
      </w:r>
      <w:r>
        <w:rPr>
          <w:noProof/>
        </w:rPr>
        <w:fldChar w:fldCharType="separate"/>
      </w:r>
      <w:r>
        <w:rPr>
          <w:noProof/>
        </w:rPr>
        <w:t>2</w:t>
      </w:r>
      <w:r>
        <w:rPr>
          <w:noProof/>
        </w:rPr>
        <w:fldChar w:fldCharType="end"/>
      </w:r>
    </w:p>
    <w:p w14:paraId="6857B531" w14:textId="77777777" w:rsidR="008B7EFE" w:rsidRDefault="008B7EFE">
      <w:pPr>
        <w:pStyle w:val="TOC3"/>
        <w:rPr>
          <w:rFonts w:asciiTheme="minorHAnsi" w:eastAsiaTheme="minorEastAsia" w:hAnsiTheme="minorHAnsi" w:cstheme="minorBidi"/>
          <w:noProof/>
          <w:sz w:val="24"/>
          <w:szCs w:val="24"/>
          <w:lang w:eastAsia="ja-JP"/>
        </w:rPr>
      </w:pPr>
      <w:r>
        <w:rPr>
          <w:noProof/>
        </w:rPr>
        <w:t>The Negative philosophy in today’s round is that liberty is best protected by the States rather than the Federal government.</w:t>
      </w:r>
      <w:r>
        <w:rPr>
          <w:noProof/>
        </w:rPr>
        <w:tab/>
      </w:r>
      <w:r>
        <w:rPr>
          <w:noProof/>
        </w:rPr>
        <w:fldChar w:fldCharType="begin"/>
      </w:r>
      <w:r>
        <w:rPr>
          <w:noProof/>
        </w:rPr>
        <w:instrText xml:space="preserve"> PAGEREF _Toc279142717 \h </w:instrText>
      </w:r>
      <w:r>
        <w:rPr>
          <w:noProof/>
        </w:rPr>
      </w:r>
      <w:r>
        <w:rPr>
          <w:noProof/>
        </w:rPr>
        <w:fldChar w:fldCharType="separate"/>
      </w:r>
      <w:r>
        <w:rPr>
          <w:noProof/>
        </w:rPr>
        <w:t>2</w:t>
      </w:r>
      <w:r>
        <w:rPr>
          <w:noProof/>
        </w:rPr>
        <w:fldChar w:fldCharType="end"/>
      </w:r>
    </w:p>
    <w:p w14:paraId="07CF0F57" w14:textId="77777777" w:rsidR="008B7EFE" w:rsidRDefault="008B7EFE">
      <w:pPr>
        <w:pStyle w:val="TOC2"/>
        <w:rPr>
          <w:rFonts w:asciiTheme="minorHAnsi" w:eastAsiaTheme="minorEastAsia" w:hAnsiTheme="minorHAnsi" w:cstheme="minorBidi"/>
          <w:noProof/>
          <w:sz w:val="24"/>
          <w:szCs w:val="24"/>
          <w:lang w:eastAsia="ja-JP"/>
        </w:rPr>
      </w:pPr>
      <w:r>
        <w:rPr>
          <w:noProof/>
        </w:rPr>
        <w:t>INHERENCY – The Status Quo already has safeguards.  We have 2 arguments that both come from the same card:</w:t>
      </w:r>
      <w:r>
        <w:rPr>
          <w:noProof/>
        </w:rPr>
        <w:tab/>
      </w:r>
      <w:r>
        <w:rPr>
          <w:noProof/>
        </w:rPr>
        <w:fldChar w:fldCharType="begin"/>
      </w:r>
      <w:r>
        <w:rPr>
          <w:noProof/>
        </w:rPr>
        <w:instrText xml:space="preserve"> PAGEREF _Toc279142718 \h </w:instrText>
      </w:r>
      <w:r>
        <w:rPr>
          <w:noProof/>
        </w:rPr>
      </w:r>
      <w:r>
        <w:rPr>
          <w:noProof/>
        </w:rPr>
        <w:fldChar w:fldCharType="separate"/>
      </w:r>
      <w:r>
        <w:rPr>
          <w:noProof/>
        </w:rPr>
        <w:t>2</w:t>
      </w:r>
      <w:r>
        <w:rPr>
          <w:noProof/>
        </w:rPr>
        <w:fldChar w:fldCharType="end"/>
      </w:r>
    </w:p>
    <w:p w14:paraId="2D8C3DB8" w14:textId="77777777" w:rsidR="008B7EFE" w:rsidRDefault="008B7EFE">
      <w:pPr>
        <w:pStyle w:val="TOC3"/>
        <w:rPr>
          <w:rFonts w:asciiTheme="minorHAnsi" w:eastAsiaTheme="minorEastAsia" w:hAnsiTheme="minorHAnsi" w:cstheme="minorBidi"/>
          <w:noProof/>
          <w:sz w:val="24"/>
          <w:szCs w:val="24"/>
          <w:lang w:eastAsia="ja-JP"/>
        </w:rPr>
      </w:pPr>
      <w:r>
        <w:rPr>
          <w:noProof/>
        </w:rPr>
        <w:t>1) State laws prohibit individuals from using ZBV; and 2) Constitutional law already requires warrants for ZBV</w:t>
      </w:r>
      <w:r>
        <w:rPr>
          <w:noProof/>
        </w:rPr>
        <w:tab/>
      </w:r>
      <w:r>
        <w:rPr>
          <w:noProof/>
        </w:rPr>
        <w:fldChar w:fldCharType="begin"/>
      </w:r>
      <w:r>
        <w:rPr>
          <w:noProof/>
        </w:rPr>
        <w:instrText xml:space="preserve"> PAGEREF _Toc279142719 \h </w:instrText>
      </w:r>
      <w:r>
        <w:rPr>
          <w:noProof/>
        </w:rPr>
      </w:r>
      <w:r>
        <w:rPr>
          <w:noProof/>
        </w:rPr>
        <w:fldChar w:fldCharType="separate"/>
      </w:r>
      <w:r>
        <w:rPr>
          <w:noProof/>
        </w:rPr>
        <w:t>2</w:t>
      </w:r>
      <w:r>
        <w:rPr>
          <w:noProof/>
        </w:rPr>
        <w:fldChar w:fldCharType="end"/>
      </w:r>
    </w:p>
    <w:p w14:paraId="78288FC3" w14:textId="77777777" w:rsidR="008B7EFE" w:rsidRDefault="008B7EFE">
      <w:pPr>
        <w:pStyle w:val="TOC2"/>
        <w:rPr>
          <w:rFonts w:asciiTheme="minorHAnsi" w:eastAsiaTheme="minorEastAsia" w:hAnsiTheme="minorHAnsi" w:cstheme="minorBidi"/>
          <w:noProof/>
          <w:sz w:val="24"/>
          <w:szCs w:val="24"/>
          <w:lang w:eastAsia="ja-JP"/>
        </w:rPr>
      </w:pPr>
      <w:r>
        <w:rPr>
          <w:noProof/>
        </w:rPr>
        <w:t>Next, let’s look at a significant DISADVANTAGE to the Affirmative’s Plan:  It violates the First Amendment.</w:t>
      </w:r>
      <w:r>
        <w:rPr>
          <w:noProof/>
        </w:rPr>
        <w:tab/>
      </w:r>
      <w:r>
        <w:rPr>
          <w:noProof/>
        </w:rPr>
        <w:fldChar w:fldCharType="begin"/>
      </w:r>
      <w:r>
        <w:rPr>
          <w:noProof/>
        </w:rPr>
        <w:instrText xml:space="preserve"> PAGEREF _Toc279142720 \h </w:instrText>
      </w:r>
      <w:r>
        <w:rPr>
          <w:noProof/>
        </w:rPr>
      </w:r>
      <w:r>
        <w:rPr>
          <w:noProof/>
        </w:rPr>
        <w:fldChar w:fldCharType="separate"/>
      </w:r>
      <w:r>
        <w:rPr>
          <w:noProof/>
        </w:rPr>
        <w:t>3</w:t>
      </w:r>
      <w:r>
        <w:rPr>
          <w:noProof/>
        </w:rPr>
        <w:fldChar w:fldCharType="end"/>
      </w:r>
    </w:p>
    <w:p w14:paraId="47201676" w14:textId="77777777" w:rsidR="008B7EFE" w:rsidRDefault="008B7EFE">
      <w:pPr>
        <w:pStyle w:val="TOC3"/>
        <w:rPr>
          <w:rFonts w:asciiTheme="minorHAnsi" w:eastAsiaTheme="minorEastAsia" w:hAnsiTheme="minorHAnsi" w:cstheme="minorBidi"/>
          <w:noProof/>
          <w:sz w:val="24"/>
          <w:szCs w:val="24"/>
          <w:lang w:eastAsia="ja-JP"/>
        </w:rPr>
      </w:pPr>
      <w:r>
        <w:rPr>
          <w:noProof/>
        </w:rPr>
        <w:t>Link:  Affirmative requires the ZBV manufacturer to disclose its customers.  It’s in their mandates</w:t>
      </w:r>
      <w:r>
        <w:rPr>
          <w:noProof/>
        </w:rPr>
        <w:tab/>
      </w:r>
      <w:r>
        <w:rPr>
          <w:noProof/>
        </w:rPr>
        <w:fldChar w:fldCharType="begin"/>
      </w:r>
      <w:r>
        <w:rPr>
          <w:noProof/>
        </w:rPr>
        <w:instrText xml:space="preserve"> PAGEREF _Toc279142721 \h </w:instrText>
      </w:r>
      <w:r>
        <w:rPr>
          <w:noProof/>
        </w:rPr>
      </w:r>
      <w:r>
        <w:rPr>
          <w:noProof/>
        </w:rPr>
        <w:fldChar w:fldCharType="separate"/>
      </w:r>
      <w:r>
        <w:rPr>
          <w:noProof/>
        </w:rPr>
        <w:t>3</w:t>
      </w:r>
      <w:r>
        <w:rPr>
          <w:noProof/>
        </w:rPr>
        <w:fldChar w:fldCharType="end"/>
      </w:r>
    </w:p>
    <w:p w14:paraId="350A98FD" w14:textId="77777777" w:rsidR="008B7EFE" w:rsidRDefault="008B7EFE">
      <w:pPr>
        <w:pStyle w:val="TOC3"/>
        <w:rPr>
          <w:rFonts w:asciiTheme="minorHAnsi" w:eastAsiaTheme="minorEastAsia" w:hAnsiTheme="minorHAnsi" w:cstheme="minorBidi"/>
          <w:noProof/>
          <w:sz w:val="24"/>
          <w:szCs w:val="24"/>
          <w:lang w:eastAsia="ja-JP"/>
        </w:rPr>
      </w:pPr>
      <w:r>
        <w:rPr>
          <w:noProof/>
        </w:rPr>
        <w:t>Link:  Requiring people to speak violates First Amendment freedom of speech. People have a right “not” to speak.</w:t>
      </w:r>
      <w:r>
        <w:rPr>
          <w:noProof/>
        </w:rPr>
        <w:tab/>
      </w:r>
      <w:r>
        <w:rPr>
          <w:noProof/>
        </w:rPr>
        <w:fldChar w:fldCharType="begin"/>
      </w:r>
      <w:r>
        <w:rPr>
          <w:noProof/>
        </w:rPr>
        <w:instrText xml:space="preserve"> PAGEREF _Toc279142722 \h </w:instrText>
      </w:r>
      <w:r>
        <w:rPr>
          <w:noProof/>
        </w:rPr>
      </w:r>
      <w:r>
        <w:rPr>
          <w:noProof/>
        </w:rPr>
        <w:fldChar w:fldCharType="separate"/>
      </w:r>
      <w:r>
        <w:rPr>
          <w:noProof/>
        </w:rPr>
        <w:t>3</w:t>
      </w:r>
      <w:r>
        <w:rPr>
          <w:noProof/>
        </w:rPr>
        <w:fldChar w:fldCharType="end"/>
      </w:r>
    </w:p>
    <w:p w14:paraId="729BFFDE" w14:textId="77777777" w:rsidR="008B7EFE" w:rsidRDefault="008B7EFE">
      <w:pPr>
        <w:pStyle w:val="TOC3"/>
        <w:rPr>
          <w:rFonts w:asciiTheme="minorHAnsi" w:eastAsiaTheme="minorEastAsia" w:hAnsiTheme="minorHAnsi" w:cstheme="minorBidi"/>
          <w:noProof/>
          <w:sz w:val="24"/>
          <w:szCs w:val="24"/>
          <w:lang w:eastAsia="ja-JP"/>
        </w:rPr>
      </w:pPr>
      <w:r>
        <w:rPr>
          <w:noProof/>
        </w:rPr>
        <w:t>Link:  First Amendment protection against forced speech applies to corporations, not just individuals</w:t>
      </w:r>
      <w:r>
        <w:rPr>
          <w:noProof/>
        </w:rPr>
        <w:tab/>
      </w:r>
      <w:r>
        <w:rPr>
          <w:noProof/>
        </w:rPr>
        <w:fldChar w:fldCharType="begin"/>
      </w:r>
      <w:r>
        <w:rPr>
          <w:noProof/>
        </w:rPr>
        <w:instrText xml:space="preserve"> PAGEREF _Toc279142723 \h </w:instrText>
      </w:r>
      <w:r>
        <w:rPr>
          <w:noProof/>
        </w:rPr>
      </w:r>
      <w:r>
        <w:rPr>
          <w:noProof/>
        </w:rPr>
        <w:fldChar w:fldCharType="separate"/>
      </w:r>
      <w:r>
        <w:rPr>
          <w:noProof/>
        </w:rPr>
        <w:t>3</w:t>
      </w:r>
      <w:r>
        <w:rPr>
          <w:noProof/>
        </w:rPr>
        <w:fldChar w:fldCharType="end"/>
      </w:r>
    </w:p>
    <w:p w14:paraId="65B3DF4F" w14:textId="77777777" w:rsidR="008B7EFE" w:rsidRDefault="008B7EFE">
      <w:pPr>
        <w:pStyle w:val="TOC3"/>
        <w:rPr>
          <w:rFonts w:asciiTheme="minorHAnsi" w:eastAsiaTheme="minorEastAsia" w:hAnsiTheme="minorHAnsi" w:cstheme="minorBidi"/>
          <w:noProof/>
          <w:sz w:val="24"/>
          <w:szCs w:val="24"/>
          <w:lang w:eastAsia="ja-JP"/>
        </w:rPr>
      </w:pPr>
      <w:r>
        <w:rPr>
          <w:noProof/>
        </w:rPr>
        <w:t>Impact:  Trashing the First Amendment is really bad:  It’s foundational to our democracy</w:t>
      </w:r>
      <w:r>
        <w:rPr>
          <w:noProof/>
        </w:rPr>
        <w:tab/>
      </w:r>
      <w:r>
        <w:rPr>
          <w:noProof/>
        </w:rPr>
        <w:fldChar w:fldCharType="begin"/>
      </w:r>
      <w:r>
        <w:rPr>
          <w:noProof/>
        </w:rPr>
        <w:instrText xml:space="preserve"> PAGEREF _Toc279142724 \h </w:instrText>
      </w:r>
      <w:r>
        <w:rPr>
          <w:noProof/>
        </w:rPr>
      </w:r>
      <w:r>
        <w:rPr>
          <w:noProof/>
        </w:rPr>
        <w:fldChar w:fldCharType="separate"/>
      </w:r>
      <w:r>
        <w:rPr>
          <w:noProof/>
        </w:rPr>
        <w:t>3</w:t>
      </w:r>
      <w:r>
        <w:rPr>
          <w:noProof/>
        </w:rPr>
        <w:fldChar w:fldCharType="end"/>
      </w:r>
    </w:p>
    <w:p w14:paraId="408AB6AF" w14:textId="77777777" w:rsidR="008B7EFE" w:rsidRDefault="008B7EFE">
      <w:pPr>
        <w:pStyle w:val="TOC2"/>
        <w:rPr>
          <w:rFonts w:asciiTheme="minorHAnsi" w:eastAsiaTheme="minorEastAsia" w:hAnsiTheme="minorHAnsi" w:cstheme="minorBidi"/>
          <w:noProof/>
          <w:sz w:val="24"/>
          <w:szCs w:val="24"/>
          <w:lang w:eastAsia="ja-JP"/>
        </w:rPr>
      </w:pPr>
      <w:r>
        <w:rPr>
          <w:noProof/>
        </w:rPr>
        <w:t>Next, we offer a COUNTERPLAN.  It’s simple:  State legislatures regulate ZBVs, at a minimum requiring  labeling the vans, and then anything more they want to do, including banning them.</w:t>
      </w:r>
      <w:r>
        <w:rPr>
          <w:noProof/>
        </w:rPr>
        <w:tab/>
      </w:r>
      <w:r>
        <w:rPr>
          <w:noProof/>
        </w:rPr>
        <w:fldChar w:fldCharType="begin"/>
      </w:r>
      <w:r>
        <w:rPr>
          <w:noProof/>
        </w:rPr>
        <w:instrText xml:space="preserve"> PAGEREF _Toc279142725 \h </w:instrText>
      </w:r>
      <w:r>
        <w:rPr>
          <w:noProof/>
        </w:rPr>
      </w:r>
      <w:r>
        <w:rPr>
          <w:noProof/>
        </w:rPr>
        <w:fldChar w:fldCharType="separate"/>
      </w:r>
      <w:r>
        <w:rPr>
          <w:noProof/>
        </w:rPr>
        <w:t>4</w:t>
      </w:r>
      <w:r>
        <w:rPr>
          <w:noProof/>
        </w:rPr>
        <w:fldChar w:fldCharType="end"/>
      </w:r>
    </w:p>
    <w:p w14:paraId="248F4160" w14:textId="77777777" w:rsidR="008B7EFE" w:rsidRDefault="008B7EFE">
      <w:pPr>
        <w:pStyle w:val="TOC3"/>
        <w:rPr>
          <w:rFonts w:asciiTheme="minorHAnsi" w:eastAsiaTheme="minorEastAsia" w:hAnsiTheme="minorHAnsi" w:cstheme="minorBidi"/>
          <w:noProof/>
          <w:sz w:val="24"/>
          <w:szCs w:val="24"/>
          <w:lang w:eastAsia="ja-JP"/>
        </w:rPr>
      </w:pPr>
      <w:r>
        <w:rPr>
          <w:noProof/>
        </w:rPr>
        <w:t>Privacy advocate Scott Kendall writing in the Houston Law Review, and who is cited in the Affirmative’s case evidence, says in 2013 that state legislation is the simple answer that solves all ZBV issues</w:t>
      </w:r>
      <w:r>
        <w:rPr>
          <w:noProof/>
        </w:rPr>
        <w:tab/>
      </w:r>
      <w:r>
        <w:rPr>
          <w:noProof/>
        </w:rPr>
        <w:fldChar w:fldCharType="begin"/>
      </w:r>
      <w:r>
        <w:rPr>
          <w:noProof/>
        </w:rPr>
        <w:instrText xml:space="preserve"> PAGEREF _Toc279142726 \h </w:instrText>
      </w:r>
      <w:r>
        <w:rPr>
          <w:noProof/>
        </w:rPr>
      </w:r>
      <w:r>
        <w:rPr>
          <w:noProof/>
        </w:rPr>
        <w:fldChar w:fldCharType="separate"/>
      </w:r>
      <w:r>
        <w:rPr>
          <w:noProof/>
        </w:rPr>
        <w:t>4</w:t>
      </w:r>
      <w:r>
        <w:rPr>
          <w:noProof/>
        </w:rPr>
        <w:fldChar w:fldCharType="end"/>
      </w:r>
    </w:p>
    <w:p w14:paraId="26CBC5A3" w14:textId="77777777" w:rsidR="008B7EFE" w:rsidRDefault="008B7EFE">
      <w:pPr>
        <w:pStyle w:val="TOC2"/>
        <w:rPr>
          <w:rFonts w:asciiTheme="minorHAnsi" w:eastAsiaTheme="minorEastAsia" w:hAnsiTheme="minorHAnsi" w:cstheme="minorBidi"/>
          <w:noProof/>
          <w:sz w:val="24"/>
          <w:szCs w:val="24"/>
          <w:lang w:eastAsia="ja-JP"/>
        </w:rPr>
      </w:pPr>
      <w:r>
        <w:rPr>
          <w:noProof/>
        </w:rPr>
        <w:t>THE ADVANTAGES OF THE COUNTERPLAN</w:t>
      </w:r>
      <w:r>
        <w:rPr>
          <w:noProof/>
        </w:rPr>
        <w:tab/>
      </w:r>
      <w:r>
        <w:rPr>
          <w:noProof/>
        </w:rPr>
        <w:fldChar w:fldCharType="begin"/>
      </w:r>
      <w:r>
        <w:rPr>
          <w:noProof/>
        </w:rPr>
        <w:instrText xml:space="preserve"> PAGEREF _Toc279142727 \h </w:instrText>
      </w:r>
      <w:r>
        <w:rPr>
          <w:noProof/>
        </w:rPr>
      </w:r>
      <w:r>
        <w:rPr>
          <w:noProof/>
        </w:rPr>
        <w:fldChar w:fldCharType="separate"/>
      </w:r>
      <w:r>
        <w:rPr>
          <w:noProof/>
        </w:rPr>
        <w:t>5</w:t>
      </w:r>
      <w:r>
        <w:rPr>
          <w:noProof/>
        </w:rPr>
        <w:fldChar w:fldCharType="end"/>
      </w:r>
    </w:p>
    <w:p w14:paraId="7269B5CF" w14:textId="77777777" w:rsidR="008B7EFE" w:rsidRDefault="008B7EFE">
      <w:pPr>
        <w:pStyle w:val="TOC2"/>
        <w:rPr>
          <w:rFonts w:asciiTheme="minorHAnsi" w:eastAsiaTheme="minorEastAsia" w:hAnsiTheme="minorHAnsi" w:cstheme="minorBidi"/>
          <w:noProof/>
          <w:sz w:val="24"/>
          <w:szCs w:val="24"/>
          <w:lang w:eastAsia="ja-JP"/>
        </w:rPr>
      </w:pPr>
      <w:r>
        <w:rPr>
          <w:noProof/>
        </w:rPr>
        <w:t>Advantage 1.  State legislation is better than court rulings.  The Affirmative will have to rely on federal court rulings to set legal precedents upholding privacy rights. But Federal court action must go through multiple hurdles.</w:t>
      </w:r>
      <w:r>
        <w:rPr>
          <w:noProof/>
        </w:rPr>
        <w:tab/>
      </w:r>
      <w:r>
        <w:rPr>
          <w:noProof/>
        </w:rPr>
        <w:fldChar w:fldCharType="begin"/>
      </w:r>
      <w:r>
        <w:rPr>
          <w:noProof/>
        </w:rPr>
        <w:instrText xml:space="preserve"> PAGEREF _Toc279142728 \h </w:instrText>
      </w:r>
      <w:r>
        <w:rPr>
          <w:noProof/>
        </w:rPr>
      </w:r>
      <w:r>
        <w:rPr>
          <w:noProof/>
        </w:rPr>
        <w:fldChar w:fldCharType="separate"/>
      </w:r>
      <w:r>
        <w:rPr>
          <w:noProof/>
        </w:rPr>
        <w:t>5</w:t>
      </w:r>
      <w:r>
        <w:rPr>
          <w:noProof/>
        </w:rPr>
        <w:fldChar w:fldCharType="end"/>
      </w:r>
    </w:p>
    <w:p w14:paraId="5C70BDDC" w14:textId="77777777" w:rsidR="008B7EFE" w:rsidRDefault="008B7EFE">
      <w:pPr>
        <w:pStyle w:val="TOC2"/>
        <w:rPr>
          <w:rFonts w:asciiTheme="minorHAnsi" w:eastAsiaTheme="minorEastAsia" w:hAnsiTheme="minorHAnsi" w:cstheme="minorBidi"/>
          <w:noProof/>
          <w:sz w:val="24"/>
          <w:szCs w:val="24"/>
          <w:lang w:eastAsia="ja-JP"/>
        </w:rPr>
      </w:pPr>
      <w:r>
        <w:rPr>
          <w:noProof/>
        </w:rPr>
        <w:t>Advantage 2.  State legislation is better than federal legislation:  It brings new ideas &amp; experimentation</w:t>
      </w:r>
      <w:r>
        <w:rPr>
          <w:noProof/>
        </w:rPr>
        <w:tab/>
      </w:r>
      <w:r>
        <w:rPr>
          <w:noProof/>
        </w:rPr>
        <w:fldChar w:fldCharType="begin"/>
      </w:r>
      <w:r>
        <w:rPr>
          <w:noProof/>
        </w:rPr>
        <w:instrText xml:space="preserve"> PAGEREF _Toc279142729 \h </w:instrText>
      </w:r>
      <w:r>
        <w:rPr>
          <w:noProof/>
        </w:rPr>
      </w:r>
      <w:r>
        <w:rPr>
          <w:noProof/>
        </w:rPr>
        <w:fldChar w:fldCharType="separate"/>
      </w:r>
      <w:r>
        <w:rPr>
          <w:noProof/>
        </w:rPr>
        <w:t>5</w:t>
      </w:r>
      <w:r>
        <w:rPr>
          <w:noProof/>
        </w:rPr>
        <w:fldChar w:fldCharType="end"/>
      </w:r>
    </w:p>
    <w:p w14:paraId="6C307DE8" w14:textId="77777777" w:rsidR="008B7EFE" w:rsidRDefault="008B7EFE">
      <w:pPr>
        <w:pStyle w:val="TOC3"/>
        <w:rPr>
          <w:rFonts w:asciiTheme="minorHAnsi" w:eastAsiaTheme="minorEastAsia" w:hAnsiTheme="minorHAnsi" w:cstheme="minorBidi"/>
          <w:noProof/>
          <w:sz w:val="24"/>
          <w:szCs w:val="24"/>
          <w:lang w:eastAsia="ja-JP"/>
        </w:rPr>
      </w:pPr>
      <w:r>
        <w:rPr>
          <w:noProof/>
        </w:rPr>
        <w:t>Experimentation among the states develops &amp; spreads new, better ideas</w:t>
      </w:r>
      <w:r>
        <w:rPr>
          <w:noProof/>
        </w:rPr>
        <w:tab/>
      </w:r>
      <w:r>
        <w:rPr>
          <w:noProof/>
        </w:rPr>
        <w:fldChar w:fldCharType="begin"/>
      </w:r>
      <w:r>
        <w:rPr>
          <w:noProof/>
        </w:rPr>
        <w:instrText xml:space="preserve"> PAGEREF _Toc279142730 \h </w:instrText>
      </w:r>
      <w:r>
        <w:rPr>
          <w:noProof/>
        </w:rPr>
      </w:r>
      <w:r>
        <w:rPr>
          <w:noProof/>
        </w:rPr>
        <w:fldChar w:fldCharType="separate"/>
      </w:r>
      <w:r>
        <w:rPr>
          <w:noProof/>
        </w:rPr>
        <w:t>5</w:t>
      </w:r>
      <w:r>
        <w:rPr>
          <w:noProof/>
        </w:rPr>
        <w:fldChar w:fldCharType="end"/>
      </w:r>
    </w:p>
    <w:p w14:paraId="1B5B1715" w14:textId="77777777" w:rsidR="008B7EFE" w:rsidRDefault="008B7EFE">
      <w:pPr>
        <w:pStyle w:val="TOC2"/>
        <w:rPr>
          <w:rFonts w:asciiTheme="minorHAnsi" w:eastAsiaTheme="minorEastAsia" w:hAnsiTheme="minorHAnsi" w:cstheme="minorBidi"/>
          <w:noProof/>
          <w:sz w:val="24"/>
          <w:szCs w:val="24"/>
          <w:lang w:eastAsia="ja-JP"/>
        </w:rPr>
      </w:pPr>
      <w:r>
        <w:rPr>
          <w:noProof/>
        </w:rPr>
        <w:t>Advantage 3.  State legislation is better at upholding personal liberty</w:t>
      </w:r>
      <w:r>
        <w:rPr>
          <w:noProof/>
        </w:rPr>
        <w:tab/>
      </w:r>
      <w:r>
        <w:rPr>
          <w:noProof/>
        </w:rPr>
        <w:fldChar w:fldCharType="begin"/>
      </w:r>
      <w:r>
        <w:rPr>
          <w:noProof/>
        </w:rPr>
        <w:instrText xml:space="preserve"> PAGEREF _Toc279142731 \h </w:instrText>
      </w:r>
      <w:r>
        <w:rPr>
          <w:noProof/>
        </w:rPr>
      </w:r>
      <w:r>
        <w:rPr>
          <w:noProof/>
        </w:rPr>
        <w:fldChar w:fldCharType="separate"/>
      </w:r>
      <w:r>
        <w:rPr>
          <w:noProof/>
        </w:rPr>
        <w:t>6</w:t>
      </w:r>
      <w:r>
        <w:rPr>
          <w:noProof/>
        </w:rPr>
        <w:fldChar w:fldCharType="end"/>
      </w:r>
    </w:p>
    <w:p w14:paraId="10914664" w14:textId="77777777" w:rsidR="008B7EFE" w:rsidRDefault="008B7EFE">
      <w:pPr>
        <w:pStyle w:val="TOC3"/>
        <w:rPr>
          <w:rFonts w:asciiTheme="minorHAnsi" w:eastAsiaTheme="minorEastAsia" w:hAnsiTheme="minorHAnsi" w:cstheme="minorBidi"/>
          <w:noProof/>
          <w:sz w:val="24"/>
          <w:szCs w:val="24"/>
          <w:lang w:eastAsia="ja-JP"/>
        </w:rPr>
      </w:pPr>
      <w:r>
        <w:rPr>
          <w:noProof/>
        </w:rPr>
        <w:t>State sovereignty is better for holding government accountable; it secures liberty more effectively</w:t>
      </w:r>
      <w:r>
        <w:rPr>
          <w:noProof/>
        </w:rPr>
        <w:tab/>
      </w:r>
      <w:r>
        <w:rPr>
          <w:noProof/>
        </w:rPr>
        <w:fldChar w:fldCharType="begin"/>
      </w:r>
      <w:r>
        <w:rPr>
          <w:noProof/>
        </w:rPr>
        <w:instrText xml:space="preserve"> PAGEREF _Toc279142732 \h </w:instrText>
      </w:r>
      <w:r>
        <w:rPr>
          <w:noProof/>
        </w:rPr>
      </w:r>
      <w:r>
        <w:rPr>
          <w:noProof/>
        </w:rPr>
        <w:fldChar w:fldCharType="separate"/>
      </w:r>
      <w:r>
        <w:rPr>
          <w:noProof/>
        </w:rPr>
        <w:t>6</w:t>
      </w:r>
      <w:r>
        <w:rPr>
          <w:noProof/>
        </w:rPr>
        <w:fldChar w:fldCharType="end"/>
      </w:r>
    </w:p>
    <w:p w14:paraId="304621ED" w14:textId="77777777" w:rsidR="008B7EFE" w:rsidRDefault="008B7EFE">
      <w:pPr>
        <w:pStyle w:val="TOC3"/>
        <w:rPr>
          <w:rFonts w:asciiTheme="minorHAnsi" w:eastAsiaTheme="minorEastAsia" w:hAnsiTheme="minorHAnsi" w:cstheme="minorBidi"/>
          <w:noProof/>
          <w:sz w:val="24"/>
          <w:szCs w:val="24"/>
          <w:lang w:eastAsia="ja-JP"/>
        </w:rPr>
      </w:pPr>
      <w:r>
        <w:rPr>
          <w:noProof/>
        </w:rPr>
        <w:t>Advantage 4.  We uphold the First Amendment.  Requiring the government to disclose what it is doing is better than requiring private individuals or companies to disclose.  We uphold the rights of individuals and restrict the power of government, which is exactly what the First Amendment was designed to do.</w:t>
      </w:r>
      <w:r>
        <w:rPr>
          <w:noProof/>
        </w:rPr>
        <w:tab/>
      </w:r>
      <w:r>
        <w:rPr>
          <w:noProof/>
        </w:rPr>
        <w:fldChar w:fldCharType="begin"/>
      </w:r>
      <w:r>
        <w:rPr>
          <w:noProof/>
        </w:rPr>
        <w:instrText xml:space="preserve"> PAGEREF _Toc279142733 \h </w:instrText>
      </w:r>
      <w:r>
        <w:rPr>
          <w:noProof/>
        </w:rPr>
      </w:r>
      <w:r>
        <w:rPr>
          <w:noProof/>
        </w:rPr>
        <w:fldChar w:fldCharType="separate"/>
      </w:r>
      <w:r>
        <w:rPr>
          <w:noProof/>
        </w:rPr>
        <w:t>6</w:t>
      </w:r>
      <w:r>
        <w:rPr>
          <w:noProof/>
        </w:rPr>
        <w:fldChar w:fldCharType="end"/>
      </w:r>
    </w:p>
    <w:p w14:paraId="0D905266" w14:textId="77777777" w:rsidR="008B7EFE" w:rsidRDefault="008B7EFE">
      <w:pPr>
        <w:pStyle w:val="TOC2"/>
        <w:rPr>
          <w:rFonts w:asciiTheme="minorHAnsi" w:eastAsiaTheme="minorEastAsia" w:hAnsiTheme="minorHAnsi" w:cstheme="minorBidi"/>
          <w:noProof/>
          <w:sz w:val="24"/>
          <w:szCs w:val="24"/>
          <w:lang w:eastAsia="ja-JP"/>
        </w:rPr>
      </w:pPr>
      <w:r>
        <w:rPr>
          <w:noProof/>
        </w:rPr>
        <w:t>=========== 2N EVIDENCE ==============================</w:t>
      </w:r>
      <w:r>
        <w:rPr>
          <w:noProof/>
        </w:rPr>
        <w:tab/>
      </w:r>
      <w:r>
        <w:rPr>
          <w:noProof/>
        </w:rPr>
        <w:fldChar w:fldCharType="begin"/>
      </w:r>
      <w:r>
        <w:rPr>
          <w:noProof/>
        </w:rPr>
        <w:instrText xml:space="preserve"> PAGEREF _Toc279142734 \h </w:instrText>
      </w:r>
      <w:r>
        <w:rPr>
          <w:noProof/>
        </w:rPr>
      </w:r>
      <w:r>
        <w:rPr>
          <w:noProof/>
        </w:rPr>
        <w:fldChar w:fldCharType="separate"/>
      </w:r>
      <w:r>
        <w:rPr>
          <w:noProof/>
        </w:rPr>
        <w:t>7</w:t>
      </w:r>
      <w:r>
        <w:rPr>
          <w:noProof/>
        </w:rPr>
        <w:fldChar w:fldCharType="end"/>
      </w:r>
    </w:p>
    <w:p w14:paraId="74B5C999" w14:textId="77777777" w:rsidR="008B7EFE" w:rsidRDefault="008B7EFE">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_Toc279142735 \h </w:instrText>
      </w:r>
      <w:r>
        <w:rPr>
          <w:noProof/>
        </w:rPr>
      </w:r>
      <w:r>
        <w:rPr>
          <w:noProof/>
        </w:rPr>
        <w:fldChar w:fldCharType="separate"/>
      </w:r>
      <w:r>
        <w:rPr>
          <w:noProof/>
        </w:rPr>
        <w:t>7</w:t>
      </w:r>
      <w:r>
        <w:rPr>
          <w:noProof/>
        </w:rPr>
        <w:fldChar w:fldCharType="end"/>
      </w:r>
    </w:p>
    <w:p w14:paraId="7D03FBC6" w14:textId="77777777" w:rsidR="008B7EFE" w:rsidRDefault="008B7EFE">
      <w:pPr>
        <w:pStyle w:val="TOC2"/>
        <w:rPr>
          <w:rFonts w:asciiTheme="minorHAnsi" w:eastAsiaTheme="minorEastAsia" w:hAnsiTheme="minorHAnsi" w:cstheme="minorBidi"/>
          <w:noProof/>
          <w:sz w:val="24"/>
          <w:szCs w:val="24"/>
          <w:lang w:eastAsia="ja-JP"/>
        </w:rPr>
      </w:pPr>
      <w:r>
        <w:rPr>
          <w:noProof/>
        </w:rPr>
        <w:t>1.  No evidence of solvency for disclosure.  The AFF reads no evidence that their mandatory customer disclosure rule solves anything.</w:t>
      </w:r>
      <w:r>
        <w:rPr>
          <w:noProof/>
        </w:rPr>
        <w:tab/>
      </w:r>
      <w:r>
        <w:rPr>
          <w:noProof/>
        </w:rPr>
        <w:fldChar w:fldCharType="begin"/>
      </w:r>
      <w:r>
        <w:rPr>
          <w:noProof/>
        </w:rPr>
        <w:instrText xml:space="preserve"> PAGEREF _Toc279142736 \h </w:instrText>
      </w:r>
      <w:r>
        <w:rPr>
          <w:noProof/>
        </w:rPr>
      </w:r>
      <w:r>
        <w:rPr>
          <w:noProof/>
        </w:rPr>
        <w:fldChar w:fldCharType="separate"/>
      </w:r>
      <w:r>
        <w:rPr>
          <w:noProof/>
        </w:rPr>
        <w:t>7</w:t>
      </w:r>
      <w:r>
        <w:rPr>
          <w:noProof/>
        </w:rPr>
        <w:fldChar w:fldCharType="end"/>
      </w:r>
    </w:p>
    <w:p w14:paraId="1CDECB40" w14:textId="77777777" w:rsidR="008B7EFE" w:rsidRDefault="008B7EFE">
      <w:pPr>
        <w:pStyle w:val="TOC2"/>
        <w:rPr>
          <w:rFonts w:asciiTheme="minorHAnsi" w:eastAsiaTheme="minorEastAsia" w:hAnsiTheme="minorHAnsi" w:cstheme="minorBidi"/>
          <w:noProof/>
          <w:sz w:val="24"/>
          <w:szCs w:val="24"/>
          <w:lang w:eastAsia="ja-JP"/>
        </w:rPr>
      </w:pPr>
      <w:r>
        <w:rPr>
          <w:noProof/>
        </w:rPr>
        <w:t>2.  No evidence of solvency for warrant requirement.  The AFF reads no evidence from anyone other than their own opinion that this is the right solution to this minimal and insignificant problem.</w:t>
      </w:r>
      <w:r>
        <w:rPr>
          <w:noProof/>
        </w:rPr>
        <w:tab/>
      </w:r>
      <w:r>
        <w:rPr>
          <w:noProof/>
        </w:rPr>
        <w:fldChar w:fldCharType="begin"/>
      </w:r>
      <w:r>
        <w:rPr>
          <w:noProof/>
        </w:rPr>
        <w:instrText xml:space="preserve"> PAGEREF _Toc279142737 \h </w:instrText>
      </w:r>
      <w:r>
        <w:rPr>
          <w:noProof/>
        </w:rPr>
      </w:r>
      <w:r>
        <w:rPr>
          <w:noProof/>
        </w:rPr>
        <w:fldChar w:fldCharType="separate"/>
      </w:r>
      <w:r>
        <w:rPr>
          <w:noProof/>
        </w:rPr>
        <w:t>7</w:t>
      </w:r>
      <w:r>
        <w:rPr>
          <w:noProof/>
        </w:rPr>
        <w:fldChar w:fldCharType="end"/>
      </w:r>
    </w:p>
    <w:p w14:paraId="2A281484" w14:textId="77777777" w:rsidR="008B7EFE" w:rsidRDefault="008B7EFE">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_Toc279142738 \h </w:instrText>
      </w:r>
      <w:r>
        <w:rPr>
          <w:noProof/>
        </w:rPr>
      </w:r>
      <w:r>
        <w:rPr>
          <w:noProof/>
        </w:rPr>
        <w:fldChar w:fldCharType="separate"/>
      </w:r>
      <w:r>
        <w:rPr>
          <w:noProof/>
        </w:rPr>
        <w:t>7</w:t>
      </w:r>
      <w:r>
        <w:rPr>
          <w:noProof/>
        </w:rPr>
        <w:fldChar w:fldCharType="end"/>
      </w:r>
    </w:p>
    <w:p w14:paraId="5EA7E39E" w14:textId="77777777" w:rsidR="008B7EFE" w:rsidRDefault="008B7EFE">
      <w:pPr>
        <w:pStyle w:val="TOC3"/>
        <w:rPr>
          <w:rFonts w:asciiTheme="minorHAnsi" w:eastAsiaTheme="minorEastAsia" w:hAnsiTheme="minorHAnsi" w:cstheme="minorBidi"/>
          <w:noProof/>
          <w:sz w:val="24"/>
          <w:szCs w:val="24"/>
          <w:lang w:eastAsia="ja-JP"/>
        </w:rPr>
      </w:pPr>
      <w:r>
        <w:rPr>
          <w:noProof/>
        </w:rPr>
        <w:t>No home privacy invasion:  ZBVs are not effective at scanning homes and aren’t used that way</w:t>
      </w:r>
      <w:r>
        <w:rPr>
          <w:noProof/>
        </w:rPr>
        <w:tab/>
      </w:r>
      <w:r>
        <w:rPr>
          <w:noProof/>
        </w:rPr>
        <w:fldChar w:fldCharType="begin"/>
      </w:r>
      <w:r>
        <w:rPr>
          <w:noProof/>
        </w:rPr>
        <w:instrText xml:space="preserve"> PAGEREF _Toc279142739 \h </w:instrText>
      </w:r>
      <w:r>
        <w:rPr>
          <w:noProof/>
        </w:rPr>
      </w:r>
      <w:r>
        <w:rPr>
          <w:noProof/>
        </w:rPr>
        <w:fldChar w:fldCharType="separate"/>
      </w:r>
      <w:r>
        <w:rPr>
          <w:noProof/>
        </w:rPr>
        <w:t>7</w:t>
      </w:r>
      <w:r>
        <w:rPr>
          <w:noProof/>
        </w:rPr>
        <w:fldChar w:fldCharType="end"/>
      </w:r>
    </w:p>
    <w:p w14:paraId="69D4122B" w14:textId="77777777" w:rsidR="008B7EFE" w:rsidRDefault="008B7EFE">
      <w:pPr>
        <w:pStyle w:val="TOC3"/>
        <w:rPr>
          <w:rFonts w:asciiTheme="minorHAnsi" w:eastAsiaTheme="minorEastAsia" w:hAnsiTheme="minorHAnsi" w:cstheme="minorBidi"/>
          <w:noProof/>
          <w:sz w:val="24"/>
          <w:szCs w:val="24"/>
          <w:lang w:eastAsia="ja-JP"/>
        </w:rPr>
      </w:pPr>
      <w:r>
        <w:rPr>
          <w:noProof/>
        </w:rPr>
        <w:t>No intimate details of the human body are shown</w:t>
      </w:r>
      <w:r>
        <w:rPr>
          <w:noProof/>
        </w:rPr>
        <w:tab/>
      </w:r>
      <w:r>
        <w:rPr>
          <w:noProof/>
        </w:rPr>
        <w:fldChar w:fldCharType="begin"/>
      </w:r>
      <w:r>
        <w:rPr>
          <w:noProof/>
        </w:rPr>
        <w:instrText xml:space="preserve"> PAGEREF _Toc279142740 \h </w:instrText>
      </w:r>
      <w:r>
        <w:rPr>
          <w:noProof/>
        </w:rPr>
      </w:r>
      <w:r>
        <w:rPr>
          <w:noProof/>
        </w:rPr>
        <w:fldChar w:fldCharType="separate"/>
      </w:r>
      <w:r>
        <w:rPr>
          <w:noProof/>
        </w:rPr>
        <w:t>7</w:t>
      </w:r>
      <w:r>
        <w:rPr>
          <w:noProof/>
        </w:rPr>
        <w:fldChar w:fldCharType="end"/>
      </w:r>
    </w:p>
    <w:p w14:paraId="07C9D96F" w14:textId="77777777" w:rsidR="008B7EFE" w:rsidRDefault="008B7EFE">
      <w:pPr>
        <w:pStyle w:val="TOC3"/>
        <w:rPr>
          <w:rFonts w:asciiTheme="minorHAnsi" w:eastAsiaTheme="minorEastAsia" w:hAnsiTheme="minorHAnsi" w:cstheme="minorBidi"/>
          <w:noProof/>
          <w:sz w:val="24"/>
          <w:szCs w:val="24"/>
          <w:lang w:eastAsia="ja-JP"/>
        </w:rPr>
      </w:pPr>
      <w:r w:rsidRPr="001B7B9E">
        <w:rPr>
          <w:noProof/>
          <w:shd w:val="clear" w:color="auto" w:fill="FFFFFF"/>
        </w:rPr>
        <w:t>ZBVs don’t produce a clear image of the human body</w:t>
      </w:r>
      <w:r>
        <w:rPr>
          <w:noProof/>
        </w:rPr>
        <w:tab/>
      </w:r>
      <w:r>
        <w:rPr>
          <w:noProof/>
        </w:rPr>
        <w:fldChar w:fldCharType="begin"/>
      </w:r>
      <w:r>
        <w:rPr>
          <w:noProof/>
        </w:rPr>
        <w:instrText xml:space="preserve"> PAGEREF _Toc279142741 \h </w:instrText>
      </w:r>
      <w:r>
        <w:rPr>
          <w:noProof/>
        </w:rPr>
      </w:r>
      <w:r>
        <w:rPr>
          <w:noProof/>
        </w:rPr>
        <w:fldChar w:fldCharType="separate"/>
      </w:r>
      <w:r>
        <w:rPr>
          <w:noProof/>
        </w:rPr>
        <w:t>7</w:t>
      </w:r>
      <w:r>
        <w:rPr>
          <w:noProof/>
        </w:rPr>
        <w:fldChar w:fldCharType="end"/>
      </w:r>
    </w:p>
    <w:p w14:paraId="65A73AAF" w14:textId="77777777" w:rsidR="008B7EFE" w:rsidRDefault="008B7EFE">
      <w:pPr>
        <w:pStyle w:val="TOC3"/>
        <w:rPr>
          <w:rFonts w:asciiTheme="minorHAnsi" w:eastAsiaTheme="minorEastAsia" w:hAnsiTheme="minorHAnsi" w:cstheme="minorBidi"/>
          <w:noProof/>
          <w:sz w:val="24"/>
          <w:szCs w:val="24"/>
          <w:lang w:eastAsia="ja-JP"/>
        </w:rPr>
      </w:pPr>
      <w:r>
        <w:rPr>
          <w:noProof/>
        </w:rPr>
        <w:t>ZBV displays less detail than airport scanners</w:t>
      </w:r>
      <w:r>
        <w:rPr>
          <w:noProof/>
        </w:rPr>
        <w:tab/>
      </w:r>
      <w:r>
        <w:rPr>
          <w:noProof/>
        </w:rPr>
        <w:fldChar w:fldCharType="begin"/>
      </w:r>
      <w:r>
        <w:rPr>
          <w:noProof/>
        </w:rPr>
        <w:instrText xml:space="preserve"> PAGEREF _Toc279142742 \h </w:instrText>
      </w:r>
      <w:r>
        <w:rPr>
          <w:noProof/>
        </w:rPr>
      </w:r>
      <w:r>
        <w:rPr>
          <w:noProof/>
        </w:rPr>
        <w:fldChar w:fldCharType="separate"/>
      </w:r>
      <w:r>
        <w:rPr>
          <w:noProof/>
        </w:rPr>
        <w:t>8</w:t>
      </w:r>
      <w:r>
        <w:rPr>
          <w:noProof/>
        </w:rPr>
        <w:fldChar w:fldCharType="end"/>
      </w:r>
    </w:p>
    <w:p w14:paraId="5B8330BA" w14:textId="77777777" w:rsidR="008B7EFE" w:rsidRDefault="008B7EFE">
      <w:pPr>
        <w:pStyle w:val="TOC3"/>
        <w:rPr>
          <w:rFonts w:asciiTheme="minorHAnsi" w:eastAsiaTheme="minorEastAsia" w:hAnsiTheme="minorHAnsi" w:cstheme="minorBidi"/>
          <w:noProof/>
          <w:sz w:val="24"/>
          <w:szCs w:val="24"/>
          <w:lang w:eastAsia="ja-JP"/>
        </w:rPr>
      </w:pPr>
      <w:r>
        <w:rPr>
          <w:noProof/>
        </w:rPr>
        <w:t>Radiation dose is very very low, risk is minimal</w:t>
      </w:r>
      <w:r>
        <w:rPr>
          <w:noProof/>
        </w:rPr>
        <w:tab/>
      </w:r>
      <w:r>
        <w:rPr>
          <w:noProof/>
        </w:rPr>
        <w:fldChar w:fldCharType="begin"/>
      </w:r>
      <w:r>
        <w:rPr>
          <w:noProof/>
        </w:rPr>
        <w:instrText xml:space="preserve"> PAGEREF _Toc279142743 \h </w:instrText>
      </w:r>
      <w:r>
        <w:rPr>
          <w:noProof/>
        </w:rPr>
      </w:r>
      <w:r>
        <w:rPr>
          <w:noProof/>
        </w:rPr>
        <w:fldChar w:fldCharType="separate"/>
      </w:r>
      <w:r>
        <w:rPr>
          <w:noProof/>
        </w:rPr>
        <w:t>8</w:t>
      </w:r>
      <w:r>
        <w:rPr>
          <w:noProof/>
        </w:rPr>
        <w:fldChar w:fldCharType="end"/>
      </w:r>
    </w:p>
    <w:p w14:paraId="52F131A7" w14:textId="77777777" w:rsidR="008B7EFE" w:rsidRDefault="008B7EFE">
      <w:pPr>
        <w:pStyle w:val="TOC3"/>
        <w:rPr>
          <w:rFonts w:asciiTheme="minorHAnsi" w:eastAsiaTheme="minorEastAsia" w:hAnsiTheme="minorHAnsi" w:cstheme="minorBidi"/>
          <w:noProof/>
          <w:sz w:val="24"/>
          <w:szCs w:val="24"/>
          <w:lang w:eastAsia="ja-JP"/>
        </w:rPr>
      </w:pPr>
      <w:r>
        <w:rPr>
          <w:noProof/>
        </w:rPr>
        <w:t>Benefits outweigh the risks</w:t>
      </w:r>
      <w:r>
        <w:rPr>
          <w:noProof/>
        </w:rPr>
        <w:tab/>
      </w:r>
      <w:r>
        <w:rPr>
          <w:noProof/>
        </w:rPr>
        <w:fldChar w:fldCharType="begin"/>
      </w:r>
      <w:r>
        <w:rPr>
          <w:noProof/>
        </w:rPr>
        <w:instrText xml:space="preserve"> PAGEREF _Toc279142744 \h </w:instrText>
      </w:r>
      <w:r>
        <w:rPr>
          <w:noProof/>
        </w:rPr>
      </w:r>
      <w:r>
        <w:rPr>
          <w:noProof/>
        </w:rPr>
        <w:fldChar w:fldCharType="separate"/>
      </w:r>
      <w:r>
        <w:rPr>
          <w:noProof/>
        </w:rPr>
        <w:t>8</w:t>
      </w:r>
      <w:r>
        <w:rPr>
          <w:noProof/>
        </w:rPr>
        <w:fldChar w:fldCharType="end"/>
      </w:r>
    </w:p>
    <w:p w14:paraId="0A0AA498" w14:textId="77777777" w:rsidR="008B7EFE" w:rsidRDefault="008B7EFE">
      <w:pPr>
        <w:pStyle w:val="TOC2"/>
        <w:rPr>
          <w:rFonts w:asciiTheme="minorHAnsi" w:eastAsiaTheme="minorEastAsia" w:hAnsiTheme="minorHAnsi" w:cstheme="minorBidi"/>
          <w:noProof/>
          <w:sz w:val="24"/>
          <w:szCs w:val="24"/>
          <w:lang w:eastAsia="ja-JP"/>
        </w:rPr>
      </w:pPr>
      <w:r>
        <w:rPr>
          <w:noProof/>
        </w:rPr>
        <w:t>Challenge to the AFF team:  They need to read evidence that shows where else is the federal government using ZBV technology besides at airports and at the border?  Both of those are legitimate uses.  If these are the only issues at the federal level, then there’s no problem.  And if the rest of the harms are at the state and local level, then the counterplan solves.</w:t>
      </w:r>
      <w:r>
        <w:rPr>
          <w:noProof/>
        </w:rPr>
        <w:tab/>
      </w:r>
      <w:r>
        <w:rPr>
          <w:noProof/>
        </w:rPr>
        <w:fldChar w:fldCharType="begin"/>
      </w:r>
      <w:r>
        <w:rPr>
          <w:noProof/>
        </w:rPr>
        <w:instrText xml:space="preserve"> PAGEREF _Toc279142745 \h </w:instrText>
      </w:r>
      <w:r>
        <w:rPr>
          <w:noProof/>
        </w:rPr>
      </w:r>
      <w:r>
        <w:rPr>
          <w:noProof/>
        </w:rPr>
        <w:fldChar w:fldCharType="separate"/>
      </w:r>
      <w:r>
        <w:rPr>
          <w:noProof/>
        </w:rPr>
        <w:t>9</w:t>
      </w:r>
      <w:r>
        <w:rPr>
          <w:noProof/>
        </w:rPr>
        <w:fldChar w:fldCharType="end"/>
      </w:r>
    </w:p>
    <w:p w14:paraId="5559154A" w14:textId="77777777" w:rsidR="008B7EFE" w:rsidRDefault="008B7EFE">
      <w:pPr>
        <w:pStyle w:val="TOC3"/>
        <w:rPr>
          <w:rFonts w:asciiTheme="minorHAnsi" w:eastAsiaTheme="minorEastAsia" w:hAnsiTheme="minorHAnsi" w:cstheme="minorBidi"/>
          <w:noProof/>
          <w:sz w:val="24"/>
          <w:szCs w:val="24"/>
          <w:lang w:eastAsia="ja-JP"/>
        </w:rPr>
      </w:pPr>
      <w:r>
        <w:rPr>
          <w:noProof/>
        </w:rPr>
        <w:t>Border searches with scanners don’t violate the 4</w:t>
      </w:r>
      <w:r w:rsidRPr="001B7B9E">
        <w:rPr>
          <w:noProof/>
          <w:vertAlign w:val="superscript"/>
        </w:rPr>
        <w:t>th</w:t>
      </w:r>
      <w:r>
        <w:rPr>
          <w:noProof/>
        </w:rPr>
        <w:t xml:space="preserve"> Amendment</w:t>
      </w:r>
      <w:r>
        <w:rPr>
          <w:noProof/>
        </w:rPr>
        <w:tab/>
      </w:r>
      <w:r>
        <w:rPr>
          <w:noProof/>
        </w:rPr>
        <w:fldChar w:fldCharType="begin"/>
      </w:r>
      <w:r>
        <w:rPr>
          <w:noProof/>
        </w:rPr>
        <w:instrText xml:space="preserve"> PAGEREF _Toc279142746 \h </w:instrText>
      </w:r>
      <w:r>
        <w:rPr>
          <w:noProof/>
        </w:rPr>
      </w:r>
      <w:r>
        <w:rPr>
          <w:noProof/>
        </w:rPr>
        <w:fldChar w:fldCharType="separate"/>
      </w:r>
      <w:r>
        <w:rPr>
          <w:noProof/>
        </w:rPr>
        <w:t>9</w:t>
      </w:r>
      <w:r>
        <w:rPr>
          <w:noProof/>
        </w:rPr>
        <w:fldChar w:fldCharType="end"/>
      </w:r>
    </w:p>
    <w:p w14:paraId="559288F4" w14:textId="77777777" w:rsidR="008B7EFE" w:rsidRDefault="008B7EFE">
      <w:pPr>
        <w:pStyle w:val="TOC3"/>
        <w:rPr>
          <w:rFonts w:asciiTheme="minorHAnsi" w:eastAsiaTheme="minorEastAsia" w:hAnsiTheme="minorHAnsi" w:cstheme="minorBidi"/>
          <w:noProof/>
          <w:sz w:val="24"/>
          <w:szCs w:val="24"/>
          <w:lang w:eastAsia="ja-JP"/>
        </w:rPr>
      </w:pPr>
      <w:r>
        <w:rPr>
          <w:noProof/>
        </w:rPr>
        <w:t>Airport scanners don’t violate the 4th Amendment</w:t>
      </w:r>
      <w:r>
        <w:rPr>
          <w:noProof/>
        </w:rPr>
        <w:tab/>
      </w:r>
      <w:r>
        <w:rPr>
          <w:noProof/>
        </w:rPr>
        <w:fldChar w:fldCharType="begin"/>
      </w:r>
      <w:r>
        <w:rPr>
          <w:noProof/>
        </w:rPr>
        <w:instrText xml:space="preserve"> PAGEREF _Toc279142747 \h </w:instrText>
      </w:r>
      <w:r>
        <w:rPr>
          <w:noProof/>
        </w:rPr>
      </w:r>
      <w:r>
        <w:rPr>
          <w:noProof/>
        </w:rPr>
        <w:fldChar w:fldCharType="separate"/>
      </w:r>
      <w:r>
        <w:rPr>
          <w:noProof/>
        </w:rPr>
        <w:t>10</w:t>
      </w:r>
      <w:r>
        <w:rPr>
          <w:noProof/>
        </w:rPr>
        <w:fldChar w:fldCharType="end"/>
      </w:r>
    </w:p>
    <w:p w14:paraId="61FFE240" w14:textId="77777777" w:rsidR="008B7EFE" w:rsidRDefault="008B7EFE" w:rsidP="008B7EFE">
      <w:pPr>
        <w:pStyle w:val="TOC2"/>
        <w:sectPr w:rsidR="008B7EFE" w:rsidSect="0008674B">
          <w:headerReference w:type="default" r:id="rId8"/>
          <w:footerReference w:type="default" r:id="rId9"/>
          <w:footerReference w:type="first" r:id="rId10"/>
          <w:pgSz w:w="12240" w:h="15840"/>
          <w:pgMar w:top="1440" w:right="1440" w:bottom="1440" w:left="1440" w:header="720" w:footer="720" w:gutter="0"/>
          <w:cols w:space="720"/>
        </w:sectPr>
      </w:pPr>
      <w:r>
        <w:rPr>
          <w:sz w:val="22"/>
        </w:rPr>
        <w:fldChar w:fldCharType="end"/>
      </w:r>
    </w:p>
    <w:p w14:paraId="30979BB9" w14:textId="77777777" w:rsidR="008B7EFE" w:rsidRDefault="008B7EFE" w:rsidP="008B7EFE">
      <w:pPr>
        <w:pStyle w:val="Title2"/>
      </w:pPr>
      <w:bookmarkStart w:id="0" w:name="_Toc279142715"/>
      <w:r>
        <w:lastRenderedPageBreak/>
        <w:t>Negative: ZBV Z-Backscatter Vans</w:t>
      </w:r>
      <w:bookmarkEnd w:id="0"/>
    </w:p>
    <w:p w14:paraId="433DE651" w14:textId="77777777" w:rsidR="008B7EFE" w:rsidRPr="00E722BF" w:rsidRDefault="008B7EFE" w:rsidP="008B7EFE">
      <w:pPr>
        <w:pStyle w:val="Evidence"/>
        <w:jc w:val="center"/>
        <w:rPr>
          <w:rFonts w:ascii="Arial" w:hAnsi="Arial" w:cs="Arial"/>
        </w:rPr>
      </w:pPr>
      <w:r w:rsidRPr="00E722BF">
        <w:rPr>
          <w:rFonts w:ascii="Arial" w:hAnsi="Arial" w:cs="Arial"/>
        </w:rPr>
        <w:t>By Vance Trefethen</w:t>
      </w:r>
    </w:p>
    <w:p w14:paraId="38B990A9" w14:textId="77777777" w:rsidR="008B7EFE" w:rsidRDefault="008B7EFE" w:rsidP="008B7EFE">
      <w:pPr>
        <w:pStyle w:val="Contention1"/>
      </w:pPr>
      <w:bookmarkStart w:id="1" w:name="_Toc279142716"/>
      <w:r>
        <w:t>Let’s start with:  NEGATIVE PHILOSOPHY</w:t>
      </w:r>
      <w:bookmarkEnd w:id="1"/>
    </w:p>
    <w:p w14:paraId="41EF7810" w14:textId="77777777" w:rsidR="008B7EFE" w:rsidRDefault="008B7EFE" w:rsidP="008B7EFE">
      <w:pPr>
        <w:pStyle w:val="Contention2"/>
      </w:pPr>
      <w:bookmarkStart w:id="2" w:name="_Toc279142717"/>
      <w:r>
        <w:t xml:space="preserve">The Negative philosophy in today’s round is that </w:t>
      </w:r>
      <w:proofErr w:type="gramStart"/>
      <w:r>
        <w:t>liberty is best protected by the States rather than the Federal government</w:t>
      </w:r>
      <w:proofErr w:type="gramEnd"/>
      <w:r>
        <w:t>.</w:t>
      </w:r>
      <w:bookmarkEnd w:id="2"/>
      <w:r>
        <w:t xml:space="preserve"> </w:t>
      </w:r>
    </w:p>
    <w:p w14:paraId="1ADDE165" w14:textId="77777777" w:rsidR="008B7EFE" w:rsidRPr="008805EB" w:rsidRDefault="008B7EFE" w:rsidP="008B7EFE">
      <w:pPr>
        <w:pStyle w:val="Constructive"/>
        <w:rPr>
          <w:b/>
        </w:rPr>
      </w:pPr>
      <w:r w:rsidRPr="008805EB">
        <w:rPr>
          <w:b/>
        </w:rPr>
        <w:t>This is summed up by Chief Justice John Roberts in 2012 when he said:</w:t>
      </w:r>
    </w:p>
    <w:p w14:paraId="4D1CA287" w14:textId="7D244DF9" w:rsidR="008B7EFE" w:rsidRDefault="008B7EFE" w:rsidP="008B7EFE">
      <w:pPr>
        <w:pStyle w:val="Citation3"/>
      </w:pPr>
      <w:r w:rsidRPr="00F8560C">
        <w:rPr>
          <w:u w:val="single"/>
        </w:rPr>
        <w:t>Chief Justice John Roberts 2012.</w:t>
      </w:r>
      <w:r>
        <w:t xml:space="preserve"> (</w:t>
      </w:r>
      <w:proofErr w:type="gramStart"/>
      <w:r>
        <w:t>chief</w:t>
      </w:r>
      <w:proofErr w:type="gramEnd"/>
      <w:r>
        <w:t xml:space="preserve"> justice of the US Supreme Court) decision of the court in the case of NATIONAL FEDERATION OF INDEPENDENT  BUSINESS v. SEBELIUS, decided on 28 June 2012 </w:t>
      </w:r>
      <w:hyperlink r:id="rId11" w:history="1">
        <w:r w:rsidR="00EE1B8F" w:rsidRPr="00A56061">
          <w:rPr>
            <w:rStyle w:val="Hyperlink"/>
          </w:rPr>
          <w:t>http://msnbcmedia.msn.com/i/msnbc/Sections/NEWS/scotus_opinion_on_ACA_from_msnbc.com.pdf</w:t>
        </w:r>
      </w:hyperlink>
      <w:r w:rsidR="00EE1B8F">
        <w:t xml:space="preserve"> </w:t>
      </w:r>
    </w:p>
    <w:p w14:paraId="5E93EFC8" w14:textId="77777777" w:rsidR="008B7EFE" w:rsidRDefault="008B7EFE" w:rsidP="008B7EFE">
      <w:pPr>
        <w:pStyle w:val="Evidence"/>
      </w:pPr>
      <w:r>
        <w:rPr>
          <w:noProof/>
          <w:lang w:eastAsia="en-US"/>
        </w:rPr>
        <w:drawing>
          <wp:inline distT="0" distB="0" distL="0" distR="0" wp14:anchorId="3036B00A" wp14:editId="3D0C3325">
            <wp:extent cx="3667125" cy="96043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74875" cy="962468"/>
                    </a:xfrm>
                    <a:prstGeom prst="rect">
                      <a:avLst/>
                    </a:prstGeom>
                    <a:noFill/>
                    <a:ln>
                      <a:noFill/>
                    </a:ln>
                  </pic:spPr>
                </pic:pic>
              </a:graphicData>
            </a:graphic>
          </wp:inline>
        </w:drawing>
      </w:r>
    </w:p>
    <w:p w14:paraId="6C62A438" w14:textId="77777777" w:rsidR="008B7EFE" w:rsidRDefault="008B7EFE" w:rsidP="008B7EFE">
      <w:pPr>
        <w:pStyle w:val="Constructive"/>
        <w:rPr>
          <w:b/>
        </w:rPr>
      </w:pPr>
      <w:r>
        <w:rPr>
          <w:b/>
        </w:rPr>
        <w:t xml:space="preserve">For the overview of the Negative strategy in today’s round, we’re going to argue first that the Status Quo already has mechanisms in place to prevent harm from ZBVs.   Then I’ll offer a Counterplan that will simply and more effectively solve for any harms by using the States instead of the federal government.  </w:t>
      </w:r>
    </w:p>
    <w:p w14:paraId="1F42ED02" w14:textId="77777777" w:rsidR="008B7EFE" w:rsidRDefault="008B7EFE" w:rsidP="008B7EFE">
      <w:pPr>
        <w:pStyle w:val="Constructive"/>
        <w:rPr>
          <w:b/>
        </w:rPr>
      </w:pPr>
      <w:r>
        <w:rPr>
          <w:b/>
        </w:rPr>
        <w:t>And then in the 2NC, my partner will bring up new arguments showing that the harms themselves are insignificant.  Then in the first Negative Rebuttal, I will respond to everything that the 2</w:t>
      </w:r>
      <w:r w:rsidRPr="0008651B">
        <w:rPr>
          <w:b/>
          <w:vertAlign w:val="superscript"/>
        </w:rPr>
        <w:t>nd</w:t>
      </w:r>
      <w:r>
        <w:rPr>
          <w:b/>
        </w:rPr>
        <w:t xml:space="preserve"> Affirmative Constructive says about our Counterplan.</w:t>
      </w:r>
    </w:p>
    <w:p w14:paraId="658B3885" w14:textId="77777777" w:rsidR="008B7EFE" w:rsidRDefault="008B7EFE" w:rsidP="008B7EFE">
      <w:pPr>
        <w:pStyle w:val="Constructive"/>
        <w:rPr>
          <w:b/>
        </w:rPr>
      </w:pPr>
      <w:r>
        <w:rPr>
          <w:b/>
        </w:rPr>
        <w:t>Judge, by the end of the round, our goal will be to show you that the harms are insignificant, the Status Quo already has a plan to stop them, and then even if you do find a few harms remaining, our Counterplan will completely solve them in a much better way than the Affirmative plan.</w:t>
      </w:r>
    </w:p>
    <w:p w14:paraId="29043B82" w14:textId="77777777" w:rsidR="008B7EFE" w:rsidRPr="008805EB" w:rsidRDefault="008B7EFE" w:rsidP="008B7EFE">
      <w:pPr>
        <w:pStyle w:val="Constructive"/>
        <w:rPr>
          <w:b/>
        </w:rPr>
      </w:pPr>
      <w:r>
        <w:rPr>
          <w:b/>
        </w:rPr>
        <w:t>Let’s start with…</w:t>
      </w:r>
    </w:p>
    <w:p w14:paraId="226BA100" w14:textId="77777777" w:rsidR="008B7EFE" w:rsidRDefault="008B7EFE" w:rsidP="008B7EFE">
      <w:pPr>
        <w:pStyle w:val="Contention1"/>
      </w:pPr>
      <w:bookmarkStart w:id="3" w:name="_Toc279142718"/>
      <w:r>
        <w:t>INHERENCY – The Status Quo already has safeguards.  We have 2 arguments that both come from the same card:</w:t>
      </w:r>
      <w:bookmarkEnd w:id="3"/>
    </w:p>
    <w:p w14:paraId="160C4E60" w14:textId="77777777" w:rsidR="008B7EFE" w:rsidRDefault="008B7EFE" w:rsidP="008B7EFE">
      <w:pPr>
        <w:pStyle w:val="Contention2"/>
      </w:pPr>
      <w:bookmarkStart w:id="4" w:name="_Toc279142719"/>
      <w:r>
        <w:t>1) State laws prohibit individuals from using ZBV; and 2) Constitutional law already requires warrants for ZBV</w:t>
      </w:r>
      <w:bookmarkEnd w:id="4"/>
    </w:p>
    <w:p w14:paraId="71277663" w14:textId="2E65B65F" w:rsidR="008B7EFE" w:rsidRDefault="008B7EFE" w:rsidP="008B7EFE">
      <w:pPr>
        <w:pStyle w:val="Citation3"/>
      </w:pPr>
      <w:r w:rsidRPr="00847160">
        <w:rPr>
          <w:u w:val="single"/>
        </w:rPr>
        <w:t xml:space="preserve">Diane </w:t>
      </w:r>
      <w:proofErr w:type="spellStart"/>
      <w:r w:rsidRPr="00847160">
        <w:rPr>
          <w:u w:val="single"/>
        </w:rPr>
        <w:t>Macedo</w:t>
      </w:r>
      <w:proofErr w:type="spellEnd"/>
      <w:r w:rsidRPr="00847160">
        <w:rPr>
          <w:u w:val="single"/>
        </w:rPr>
        <w:t xml:space="preserve"> 2010</w:t>
      </w:r>
      <w:r w:rsidRPr="00847160">
        <w:t xml:space="preserve"> (journalist with FOX News) 22 Oct 2010 X-RAY VANS: Security Measure, or Invasion of Privacy?</w:t>
      </w:r>
      <w:r>
        <w:t xml:space="preserve"> </w:t>
      </w:r>
      <w:hyperlink r:id="rId13" w:history="1">
        <w:r w:rsidR="00EE1B8F" w:rsidRPr="00A56061">
          <w:rPr>
            <w:rStyle w:val="Hyperlink"/>
          </w:rPr>
          <w:t>http://www.foxnews.com/scitech/2010/10/19/x-ray-vans-security-measure-invasion-privacy/</w:t>
        </w:r>
      </w:hyperlink>
      <w:r w:rsidR="00EE1B8F">
        <w:t xml:space="preserve"> </w:t>
      </w:r>
    </w:p>
    <w:p w14:paraId="11F5B90A" w14:textId="77777777" w:rsidR="008B7EFE" w:rsidRDefault="008B7EFE" w:rsidP="008B7EFE">
      <w:pPr>
        <w:pStyle w:val="Evidence"/>
      </w:pPr>
      <w:r w:rsidRPr="00847160">
        <w:rPr>
          <w:u w:val="single"/>
        </w:rPr>
        <w:t>Constitution Attorney Noel Francisco says most, if not all, state privacy laws would prohibit individuals or private companies from abusing the vans, while the Fourth Amendment prohibits law enforcement agencies from doing the same. "If you take this thing and point it at somebody's house or point it at somebody's car, you're engaging in a search of that individual," Francisco said. "You can't do that without a warrant or probable cause."</w:t>
      </w:r>
      <w:r w:rsidRPr="00847160">
        <w:t xml:space="preserve"> But since it's virtually impossible to detect a ZBV search, Francisco said the law would be harder to enforce, raising the need for more guidelines. "It's certainly very useful for certain types of things, like anti-terror detection, but we may want to put into place some kind of guidelines on where and when they can use that. Much like wiretapping," he said.</w:t>
      </w:r>
    </w:p>
    <w:p w14:paraId="1AC87EE4" w14:textId="77777777" w:rsidR="008B7EFE" w:rsidRDefault="008B7EFE" w:rsidP="008B7EFE">
      <w:pPr>
        <w:pStyle w:val="Contention1"/>
      </w:pPr>
      <w:bookmarkStart w:id="5" w:name="_Toc279142720"/>
      <w:r>
        <w:lastRenderedPageBreak/>
        <w:t>Next, let’s look at a significant DISADVANTAGE to the Affirmative’s Plan:  It violates the First Amendment.</w:t>
      </w:r>
      <w:bookmarkEnd w:id="5"/>
      <w:r>
        <w:t xml:space="preserve">  </w:t>
      </w:r>
    </w:p>
    <w:p w14:paraId="18B8A488" w14:textId="77777777" w:rsidR="008B7EFE" w:rsidRDefault="008B7EFE" w:rsidP="008B7EFE">
      <w:pPr>
        <w:pStyle w:val="Contention2"/>
      </w:pPr>
      <w:bookmarkStart w:id="6" w:name="_Toc279142721"/>
      <w:r>
        <w:t>Link:  Affirmative requires the ZBV manufacturer to disclose its customers.  It’s in their mandates</w:t>
      </w:r>
      <w:bookmarkEnd w:id="6"/>
    </w:p>
    <w:p w14:paraId="7E8CB59E" w14:textId="77777777" w:rsidR="008B7EFE" w:rsidRDefault="008B7EFE" w:rsidP="008B7EFE">
      <w:pPr>
        <w:pStyle w:val="Contention2"/>
      </w:pPr>
      <w:bookmarkStart w:id="7" w:name="_Toc279142722"/>
      <w:r>
        <w:t xml:space="preserve">Link:  </w:t>
      </w:r>
      <w:proofErr w:type="gramStart"/>
      <w:r>
        <w:t>Requiring people to speak violates</w:t>
      </w:r>
      <w:proofErr w:type="gramEnd"/>
      <w:r>
        <w:t xml:space="preserve"> First Amendment freedom of speech. People have a right “not” to speak.</w:t>
      </w:r>
      <w:bookmarkEnd w:id="7"/>
    </w:p>
    <w:p w14:paraId="772061C9" w14:textId="421D498E" w:rsidR="008B7EFE" w:rsidRPr="00D405DF" w:rsidRDefault="008B7EFE" w:rsidP="008B7EFE">
      <w:pPr>
        <w:pStyle w:val="Citation3"/>
      </w:pPr>
      <w:r w:rsidRPr="00D405DF">
        <w:rPr>
          <w:u w:val="single"/>
        </w:rPr>
        <w:t xml:space="preserve">Anna </w:t>
      </w:r>
      <w:proofErr w:type="spellStart"/>
      <w:r w:rsidRPr="00D405DF">
        <w:rPr>
          <w:u w:val="single"/>
        </w:rPr>
        <w:t>Taruschio</w:t>
      </w:r>
      <w:proofErr w:type="spellEnd"/>
      <w:r w:rsidRPr="00D405DF">
        <w:rPr>
          <w:u w:val="single"/>
        </w:rPr>
        <w:t xml:space="preserve"> </w:t>
      </w:r>
      <w:r>
        <w:rPr>
          <w:u w:val="single"/>
        </w:rPr>
        <w:t>2000</w:t>
      </w:r>
      <w:r w:rsidRPr="00D405DF">
        <w:t xml:space="preserve">. (J.D. candidate) The First Amendment, The Right Not To Speak And The Problem Of Government Access </w:t>
      </w:r>
      <w:proofErr w:type="gramStart"/>
      <w:r w:rsidRPr="00D405DF">
        <w:t>Statutes  FORDHAM</w:t>
      </w:r>
      <w:proofErr w:type="gramEnd"/>
      <w:r w:rsidRPr="00D405DF">
        <w:t xml:space="preserve"> URBAN LAW JOURNAL, </w:t>
      </w:r>
      <w:proofErr w:type="spellStart"/>
      <w:r w:rsidRPr="00D405DF">
        <w:t>Vol</w:t>
      </w:r>
      <w:proofErr w:type="spellEnd"/>
      <w:r w:rsidRPr="00D405DF">
        <w:t xml:space="preserve"> XXVII </w:t>
      </w:r>
      <w:hyperlink r:id="rId14" w:history="1">
        <w:r w:rsidR="00EE1B8F" w:rsidRPr="00A56061">
          <w:rPr>
            <w:rStyle w:val="Hyperlink"/>
          </w:rPr>
          <w:t>http://ir.lawnet.fordham.edu/cgi/viewcontent.cgi?article=2018&amp;context=ulj</w:t>
        </w:r>
      </w:hyperlink>
      <w:r w:rsidR="00EE1B8F">
        <w:t xml:space="preserve"> </w:t>
      </w:r>
    </w:p>
    <w:p w14:paraId="305451BC" w14:textId="77777777" w:rsidR="008B7EFE" w:rsidRPr="00847160" w:rsidRDefault="008B7EFE" w:rsidP="008B7EFE">
      <w:pPr>
        <w:pStyle w:val="Evidence"/>
      </w:pPr>
      <w:r>
        <w:rPr>
          <w:noProof/>
          <w:lang w:eastAsia="en-US"/>
        </w:rPr>
        <w:drawing>
          <wp:inline distT="0" distB="0" distL="0" distR="0" wp14:anchorId="1812DF2C" wp14:editId="27084E76">
            <wp:extent cx="3962400" cy="219270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65009" cy="2194145"/>
                    </a:xfrm>
                    <a:prstGeom prst="rect">
                      <a:avLst/>
                    </a:prstGeom>
                    <a:noFill/>
                    <a:ln>
                      <a:noFill/>
                    </a:ln>
                  </pic:spPr>
                </pic:pic>
              </a:graphicData>
            </a:graphic>
          </wp:inline>
        </w:drawing>
      </w:r>
    </w:p>
    <w:p w14:paraId="2DD05A90" w14:textId="77777777" w:rsidR="008B7EFE" w:rsidRDefault="008B7EFE" w:rsidP="008B7EFE">
      <w:pPr>
        <w:pStyle w:val="Contention2"/>
      </w:pPr>
      <w:bookmarkStart w:id="8" w:name="_Toc279142723"/>
      <w:r>
        <w:t>Link:  First Amendment protection against forced speech applies to corporations, not just individuals</w:t>
      </w:r>
      <w:bookmarkEnd w:id="8"/>
    </w:p>
    <w:p w14:paraId="2D2F01CF" w14:textId="368E2DF8" w:rsidR="008B7EFE" w:rsidRPr="00301908" w:rsidRDefault="008B7EFE" w:rsidP="008B7EFE">
      <w:pPr>
        <w:pStyle w:val="Citation3"/>
      </w:pPr>
      <w:proofErr w:type="gramStart"/>
      <w:r w:rsidRPr="00301908">
        <w:rPr>
          <w:u w:val="single"/>
        </w:rPr>
        <w:t>Supreme Court Justice Lewis Powell 1986.</w:t>
      </w:r>
      <w:proofErr w:type="gramEnd"/>
      <w:r w:rsidRPr="00301908">
        <w:t xml:space="preserve"> Decision of the court in the case of PACIFIC GAS AND ELECTRIC COMPANY v. PUBLIC UTILITIES COMMISSION OF CALIFORNIA, 475 U.S. 1</w:t>
      </w:r>
      <w:proofErr w:type="gramStart"/>
      <w:r w:rsidRPr="00301908">
        <w:t>,   25</w:t>
      </w:r>
      <w:proofErr w:type="gramEnd"/>
      <w:r w:rsidRPr="00301908">
        <w:t xml:space="preserve"> Feb 1986 </w:t>
      </w:r>
      <w:hyperlink r:id="rId16" w:history="1">
        <w:r w:rsidR="00EE1B8F" w:rsidRPr="00A56061">
          <w:rPr>
            <w:rStyle w:val="Hyperlink"/>
          </w:rPr>
          <w:t>https://bulk.resource.org/courts.gov/c/US/475/475.US.1.84-1044.html</w:t>
        </w:r>
      </w:hyperlink>
      <w:r w:rsidR="00EE1B8F">
        <w:t xml:space="preserve"> </w:t>
      </w:r>
    </w:p>
    <w:p w14:paraId="7F651E37" w14:textId="77777777" w:rsidR="008B7EFE" w:rsidRDefault="008B7EFE" w:rsidP="008B7EFE">
      <w:pPr>
        <w:pStyle w:val="Evidence"/>
      </w:pPr>
      <w:r w:rsidRPr="00301908">
        <w:rPr>
          <w:u w:val="single"/>
        </w:rPr>
        <w:t>For corporations as for individuals, the choice to speak includes within it the choice of what not to say</w:t>
      </w:r>
      <w:r w:rsidRPr="00301908">
        <w:t>.</w:t>
      </w:r>
      <w:r w:rsidRPr="00301908">
        <w:rPr>
          <w:rStyle w:val="apple-converted-space"/>
        </w:rPr>
        <w:t> </w:t>
      </w:r>
      <w:proofErr w:type="spellStart"/>
      <w:proofErr w:type="gramStart"/>
      <w:r w:rsidRPr="00301908">
        <w:t>Tornillo</w:t>
      </w:r>
      <w:proofErr w:type="spellEnd"/>
      <w:r w:rsidRPr="00301908">
        <w:t>, supra,</w:t>
      </w:r>
      <w:r w:rsidRPr="00301908">
        <w:rPr>
          <w:rStyle w:val="apple-converted-space"/>
        </w:rPr>
        <w:t> </w:t>
      </w:r>
      <w:r w:rsidRPr="00301908">
        <w:t xml:space="preserve">418 U.S., at 258, 94 </w:t>
      </w:r>
      <w:proofErr w:type="spellStart"/>
      <w:r w:rsidRPr="00301908">
        <w:t>S.Ct</w:t>
      </w:r>
      <w:proofErr w:type="spellEnd"/>
      <w:r w:rsidRPr="00301908">
        <w:t>., at 2839.</w:t>
      </w:r>
      <w:proofErr w:type="gramEnd"/>
      <w:r w:rsidRPr="00301908">
        <w:t xml:space="preserve"> </w:t>
      </w:r>
      <w:r w:rsidRPr="00301908">
        <w:rPr>
          <w:u w:val="single"/>
        </w:rPr>
        <w:t>And we have held that speech does not lose its protection because of the corporate identity of the speaker</w:t>
      </w:r>
      <w:r w:rsidRPr="00301908">
        <w:t>.</w:t>
      </w:r>
      <w:r w:rsidRPr="00301908">
        <w:rPr>
          <w:rStyle w:val="apple-converted-space"/>
        </w:rPr>
        <w:t> </w:t>
      </w:r>
      <w:proofErr w:type="spellStart"/>
      <w:proofErr w:type="gramStart"/>
      <w:r w:rsidRPr="00301908">
        <w:t>Bellotti</w:t>
      </w:r>
      <w:proofErr w:type="spellEnd"/>
      <w:r w:rsidRPr="00301908">
        <w:t>, supra,</w:t>
      </w:r>
      <w:r w:rsidRPr="00301908">
        <w:rPr>
          <w:rStyle w:val="apple-converted-space"/>
        </w:rPr>
        <w:t> </w:t>
      </w:r>
      <w:r w:rsidRPr="00301908">
        <w:t xml:space="preserve">435 U.S., at 777, 98 </w:t>
      </w:r>
      <w:proofErr w:type="spellStart"/>
      <w:r w:rsidRPr="00301908">
        <w:t>S.Ct</w:t>
      </w:r>
      <w:proofErr w:type="spellEnd"/>
      <w:r w:rsidRPr="00301908">
        <w:t>., at 1416;</w:t>
      </w:r>
      <w:r w:rsidRPr="00301908">
        <w:rPr>
          <w:rStyle w:val="apple-converted-space"/>
        </w:rPr>
        <w:t> </w:t>
      </w:r>
      <w:r w:rsidRPr="00301908">
        <w:t>Consolidated Edison,</w:t>
      </w:r>
      <w:r w:rsidRPr="00301908">
        <w:rPr>
          <w:rStyle w:val="apple-converted-space"/>
        </w:rPr>
        <w:t> </w:t>
      </w:r>
      <w:r w:rsidRPr="00301908">
        <w:t xml:space="preserve">447 U.S., at 533, 100 </w:t>
      </w:r>
      <w:proofErr w:type="spellStart"/>
      <w:r w:rsidRPr="00301908">
        <w:t>S.Ct</w:t>
      </w:r>
      <w:proofErr w:type="spellEnd"/>
      <w:r w:rsidRPr="00301908">
        <w:t>., at 2330.</w:t>
      </w:r>
      <w:proofErr w:type="gramEnd"/>
      <w:r w:rsidRPr="00301908">
        <w:t xml:space="preserve"> </w:t>
      </w:r>
      <w:r w:rsidRPr="00301908">
        <w:rPr>
          <w:u w:val="single"/>
        </w:rPr>
        <w:t>Were the government freely able to compel corporate speakers to propound political messages with which they disagree, this protection would be empty, for the government could require speakers to affirm in one breath that which they deny in the next</w:t>
      </w:r>
      <w:r w:rsidRPr="00301908">
        <w:t xml:space="preserve">. </w:t>
      </w:r>
    </w:p>
    <w:p w14:paraId="654510C6" w14:textId="77777777" w:rsidR="008B7EFE" w:rsidRDefault="008B7EFE" w:rsidP="008B7EFE">
      <w:pPr>
        <w:pStyle w:val="Contention2"/>
      </w:pPr>
      <w:bookmarkStart w:id="9" w:name="_Toc279142724"/>
      <w:r>
        <w:t>Impact:  Trashing the First Amendment is really bad:  It’s foundational to our democracy</w:t>
      </w:r>
      <w:bookmarkEnd w:id="9"/>
    </w:p>
    <w:p w14:paraId="25A1723E" w14:textId="20FB15FB" w:rsidR="008B7EFE" w:rsidRDefault="008B7EFE" w:rsidP="008B7EFE">
      <w:pPr>
        <w:pStyle w:val="Citation3"/>
      </w:pPr>
      <w:r>
        <w:rPr>
          <w:u w:val="single"/>
        </w:rPr>
        <w:t xml:space="preserve">Dr. Roger </w:t>
      </w:r>
      <w:proofErr w:type="spellStart"/>
      <w:r>
        <w:rPr>
          <w:u w:val="single"/>
        </w:rPr>
        <w:t>Pilon</w:t>
      </w:r>
      <w:proofErr w:type="spellEnd"/>
      <w:r>
        <w:rPr>
          <w:u w:val="single"/>
        </w:rPr>
        <w:t xml:space="preserve"> </w:t>
      </w:r>
      <w:r w:rsidRPr="00913D11">
        <w:rPr>
          <w:u w:val="single"/>
        </w:rPr>
        <w:t>2010.</w:t>
      </w:r>
      <w:r>
        <w:t xml:space="preserve"> (</w:t>
      </w:r>
      <w:proofErr w:type="gramStart"/>
      <w:r w:rsidRPr="00913D11">
        <w:t>director</w:t>
      </w:r>
      <w:proofErr w:type="gramEnd"/>
      <w:r w:rsidRPr="00913D11">
        <w:t xml:space="preserve"> of Cato’s</w:t>
      </w:r>
      <w:r w:rsidRPr="00913D11">
        <w:rPr>
          <w:rStyle w:val="apple-converted-space"/>
        </w:rPr>
        <w:t> </w:t>
      </w:r>
      <w:hyperlink r:id="rId17" w:history="1">
        <w:r w:rsidRPr="00913D11">
          <w:rPr>
            <w:rStyle w:val="Hyperlink"/>
            <w:color w:val="000000"/>
          </w:rPr>
          <w:t>Center for Constitutional Studies</w:t>
        </w:r>
      </w:hyperlink>
      <w:r>
        <w:t>;</w:t>
      </w:r>
      <w:r w:rsidRPr="00913D11">
        <w:t xml:space="preserve"> adjunct professor of government at Georgetown University</w:t>
      </w:r>
      <w:r>
        <w:t xml:space="preserve">; </w:t>
      </w:r>
      <w:r w:rsidRPr="00913D11">
        <w:t xml:space="preserve"> held five senior posts in the Reagan administration,</w:t>
      </w:r>
      <w:r>
        <w:t xml:space="preserve"> including at State and Justice</w:t>
      </w:r>
      <w:r w:rsidRPr="00913D11">
        <w:t xml:space="preserve"> </w:t>
      </w:r>
      <w:r>
        <w:t>;</w:t>
      </w:r>
      <w:r w:rsidRPr="00913D11">
        <w:t xml:space="preserve"> M.A. and a Ph.D. from the </w:t>
      </w:r>
      <w:proofErr w:type="spellStart"/>
      <w:r w:rsidRPr="00913D11">
        <w:t>Univ</w:t>
      </w:r>
      <w:proofErr w:type="spellEnd"/>
      <w:r w:rsidRPr="00913D11">
        <w:t xml:space="preserve"> of Chicago</w:t>
      </w:r>
      <w:r>
        <w:t>;</w:t>
      </w:r>
      <w:r w:rsidRPr="00913D11">
        <w:t xml:space="preserve"> J.D. from the George Wash</w:t>
      </w:r>
      <w:r>
        <w:t xml:space="preserve">ington </w:t>
      </w:r>
      <w:proofErr w:type="spellStart"/>
      <w:r>
        <w:t>Univ</w:t>
      </w:r>
      <w:proofErr w:type="spellEnd"/>
      <w:r>
        <w:t xml:space="preserve"> School of Law.) Cato. “</w:t>
      </w:r>
      <w:r w:rsidRPr="00913D11">
        <w:t>Democracy Will Survive Citizens United</w:t>
      </w:r>
      <w:r>
        <w:t xml:space="preserve">” Jan. 21 2010. </w:t>
      </w:r>
      <w:hyperlink r:id="rId18" w:history="1">
        <w:r w:rsidR="00EE1B8F" w:rsidRPr="00A56061">
          <w:rPr>
            <w:rStyle w:val="Hyperlink"/>
          </w:rPr>
          <w:t>http://www.cato.org/blog/democracy-will-survive-citizens-united</w:t>
        </w:r>
      </w:hyperlink>
      <w:r w:rsidR="00EE1B8F">
        <w:t xml:space="preserve"> </w:t>
      </w:r>
    </w:p>
    <w:p w14:paraId="3DA88718" w14:textId="77777777" w:rsidR="008B7EFE" w:rsidRDefault="008B7EFE" w:rsidP="008B7EFE">
      <w:pPr>
        <w:pStyle w:val="Evidence"/>
        <w:rPr>
          <w:shd w:val="clear" w:color="auto" w:fill="FFFFFF"/>
        </w:rPr>
      </w:pPr>
      <w:r>
        <w:rPr>
          <w:shd w:val="clear" w:color="auto" w:fill="FFFFFF"/>
        </w:rPr>
        <w:t xml:space="preserve">Thus, the nominal rationale for the incomprehensible edifice we call “campaign finance law” – to prohibit corruption – suddenly disappeared if you were running against a millionaire.  Well, the Court, fortunately, saw right through that.  And a majority on the Court saw the light in today’s decision, too.  </w:t>
      </w:r>
      <w:r w:rsidRPr="002C20F4">
        <w:rPr>
          <w:u w:val="single"/>
          <w:shd w:val="clear" w:color="auto" w:fill="FFFFFF"/>
        </w:rPr>
        <w:t>The First Amendment is not a “loophole.”  It’s the very foundation of our democracy</w:t>
      </w:r>
      <w:r>
        <w:rPr>
          <w:shd w:val="clear" w:color="auto" w:fill="FFFFFF"/>
        </w:rPr>
        <w:t>, and we are the stronger today for this decision.</w:t>
      </w:r>
    </w:p>
    <w:p w14:paraId="2C6D47C0" w14:textId="77777777" w:rsidR="008B7EFE" w:rsidRDefault="008B7EFE" w:rsidP="008B7EFE">
      <w:pPr>
        <w:pStyle w:val="Contention1"/>
      </w:pPr>
      <w:bookmarkStart w:id="10" w:name="_Toc279142725"/>
      <w:r>
        <w:lastRenderedPageBreak/>
        <w:t xml:space="preserve">Next, we offer a COUNTERPLAN.  It’s simple:  State legislatures regulate ZBVs, at a minimum </w:t>
      </w:r>
      <w:proofErr w:type="gramStart"/>
      <w:r>
        <w:t>requiring  labeling</w:t>
      </w:r>
      <w:proofErr w:type="gramEnd"/>
      <w:r>
        <w:t xml:space="preserve"> the vans, and then anything more they want to do, including banning them.</w:t>
      </w:r>
      <w:bookmarkEnd w:id="10"/>
    </w:p>
    <w:p w14:paraId="776658E7" w14:textId="77777777" w:rsidR="008B7EFE" w:rsidRDefault="008B7EFE" w:rsidP="008B7EFE">
      <w:pPr>
        <w:pStyle w:val="Contention2"/>
      </w:pPr>
      <w:bookmarkStart w:id="11" w:name="_Toc279142726"/>
      <w:r>
        <w:t>Privacy advocate Scott Kendall writing in the Houston Law Review, and who is cited in the Affirmative’s case evidence, says in 2013 that state legislation is the simple answer that solves all ZBV issues</w:t>
      </w:r>
      <w:bookmarkEnd w:id="11"/>
    </w:p>
    <w:p w14:paraId="2C6D930D" w14:textId="32DB13C7" w:rsidR="008B7EFE" w:rsidRPr="00AD089D" w:rsidRDefault="008B7EFE" w:rsidP="008B7EFE">
      <w:pPr>
        <w:pStyle w:val="Citation3"/>
      </w:pPr>
      <w:r w:rsidRPr="00AD089D">
        <w:rPr>
          <w:u w:val="single"/>
        </w:rPr>
        <w:t>Scott W. Kendall 2013</w:t>
      </w:r>
      <w:r w:rsidRPr="00AD089D">
        <w:t>. (J.D. candidate,</w:t>
      </w:r>
      <w:r>
        <w:t xml:space="preserve"> Univ. of Houston Law Center</w:t>
      </w:r>
      <w:r w:rsidRPr="00AD089D">
        <w:t>) 24 Nov 2013 TAKING IT TO THE STREETS: Uncovering the Secret Mobilization of Backscatter X-Ray Technology and the Concerns Surrounding Its Use, HOUSTON LAW REVIEW</w:t>
      </w:r>
      <w:proofErr w:type="gramStart"/>
      <w:r w:rsidRPr="00AD089D">
        <w:t xml:space="preserve">,  </w:t>
      </w:r>
      <w:proofErr w:type="gramEnd"/>
      <w:r w:rsidR="00EE1B8F">
        <w:fldChar w:fldCharType="begin"/>
      </w:r>
      <w:r w:rsidR="00EE1B8F">
        <w:instrText xml:space="preserve"> HYPERLINK "</w:instrText>
      </w:r>
      <w:r w:rsidR="00EE1B8F" w:rsidRPr="00AD089D">
        <w:instrText>http://papers.ssrn.com/sol3/papers.cfm?abstract_id=2388386</w:instrText>
      </w:r>
      <w:r w:rsidR="00EE1B8F">
        <w:instrText xml:space="preserve">" </w:instrText>
      </w:r>
      <w:r w:rsidR="00EE1B8F">
        <w:fldChar w:fldCharType="separate"/>
      </w:r>
      <w:r w:rsidR="00EE1B8F" w:rsidRPr="00A56061">
        <w:rPr>
          <w:rStyle w:val="Hyperlink"/>
        </w:rPr>
        <w:t>http://papers.ssrn.com/sol3/papers.cfm?abstract_id=2388386</w:t>
      </w:r>
      <w:r w:rsidR="00EE1B8F">
        <w:fldChar w:fldCharType="end"/>
      </w:r>
      <w:r w:rsidR="00EE1B8F">
        <w:t xml:space="preserve"> </w:t>
      </w:r>
    </w:p>
    <w:p w14:paraId="02AF1A64" w14:textId="77777777" w:rsidR="008B7EFE" w:rsidRDefault="008B7EFE" w:rsidP="008B7EFE">
      <w:pPr>
        <w:pStyle w:val="Evidence"/>
      </w:pPr>
      <w:r>
        <w:t>State governments must pass legislation requiring law enforcement agencies that utilize ZBVs to properly label the sides of ZBVs with “Mobile X-ray Unit.”  Labeling ZBVs as such will ensure that ordinary citizens are fully informed of every ZBV’s presence and capabilities. This simple solution will adequately protect unsuspecting citizens from covert, unconstitutional use.</w:t>
      </w:r>
    </w:p>
    <w:p w14:paraId="12941871" w14:textId="77777777" w:rsidR="008B7EFE" w:rsidRDefault="008B7EFE" w:rsidP="008B7EFE">
      <w:pPr>
        <w:pStyle w:val="Constructive"/>
        <w:rPr>
          <w:b/>
        </w:rPr>
      </w:pPr>
      <w:r>
        <w:rPr>
          <w:b/>
        </w:rPr>
        <w:t>The philosophy of our counterplan is simple:</w:t>
      </w:r>
    </w:p>
    <w:p w14:paraId="567A5DAD" w14:textId="77777777" w:rsidR="008B7EFE" w:rsidRDefault="008B7EFE" w:rsidP="008B7EFE">
      <w:pPr>
        <w:pStyle w:val="Constructive"/>
        <w:rPr>
          <w:b/>
        </w:rPr>
      </w:pPr>
      <w:r>
        <w:rPr>
          <w:b/>
        </w:rPr>
        <w:t xml:space="preserve">First, we deny the resolution.  As a Negative team, we have an obligation to deny that the federal government should reform its electronic surveillance law.  The part of the resolution we deny is the word “federal.”  Under our Counterplan, the federal government doesn’t change any laws whatsoever.  Instead, the 50 States change their laws.  </w:t>
      </w:r>
    </w:p>
    <w:p w14:paraId="2F68904A" w14:textId="77777777" w:rsidR="008B7EFE" w:rsidRDefault="008B7EFE" w:rsidP="008B7EFE">
      <w:pPr>
        <w:pStyle w:val="Constructive"/>
        <w:rPr>
          <w:b/>
        </w:rPr>
      </w:pPr>
      <w:r>
        <w:rPr>
          <w:b/>
        </w:rPr>
        <w:t xml:space="preserve">Second, we better fulfill the Affirmative’s evidence.  Their own expert, Scott Kendall in the Houston Law Review, endorses our Counterplan.  If you believe the Affirmative’s evidence, you should vote Negative.  In contrast, they never cited any expert who agreed with their plan or said it would solve anything.  All the evidence presented by both </w:t>
      </w:r>
      <w:proofErr w:type="gramStart"/>
      <w:r>
        <w:rPr>
          <w:b/>
        </w:rPr>
        <w:t>teams</w:t>
      </w:r>
      <w:proofErr w:type="gramEnd"/>
      <w:r>
        <w:rPr>
          <w:b/>
        </w:rPr>
        <w:t xml:space="preserve"> today supports a Negative ballot.</w:t>
      </w:r>
    </w:p>
    <w:p w14:paraId="59742393" w14:textId="77777777" w:rsidR="008B7EFE" w:rsidRPr="005A01FE" w:rsidRDefault="008B7EFE" w:rsidP="008B7EFE">
      <w:pPr>
        <w:pStyle w:val="Constructive"/>
        <w:rPr>
          <w:b/>
        </w:rPr>
      </w:pPr>
      <w:r>
        <w:rPr>
          <w:b/>
        </w:rPr>
        <w:t>Finally, we clash with the Affirmative.  Our counterplan is substantially different from the Affirmative plan, to the point that it wouldn’t be feasible or reasonable to do both.  In fact, since a key aspect of our counterplan is the emphasis on the States instead of the Federal government, we would argue that our alternative has to be done in exclusion to the Affirmative’s federal plan and that you should pick our plan over theirs in order to gain the unique benefits it offers.  We see those benefits in our next set of arguments…</w:t>
      </w:r>
    </w:p>
    <w:p w14:paraId="57859D2F" w14:textId="77777777" w:rsidR="008B7EFE" w:rsidRDefault="008B7EFE" w:rsidP="008B7EFE">
      <w:pPr>
        <w:pStyle w:val="Contention1"/>
      </w:pPr>
      <w:bookmarkStart w:id="12" w:name="_Toc279142727"/>
      <w:r>
        <w:t>THE ADVANTAGES OF THE COUNTERPLAN</w:t>
      </w:r>
      <w:bookmarkEnd w:id="12"/>
    </w:p>
    <w:p w14:paraId="3BEC0BA9" w14:textId="77777777" w:rsidR="008B7EFE" w:rsidRDefault="008B7EFE" w:rsidP="008B7EFE">
      <w:pPr>
        <w:pStyle w:val="Contention1"/>
      </w:pPr>
      <w:bookmarkStart w:id="13" w:name="_Toc279142728"/>
      <w:r>
        <w:t>Advantage 1.  State legislation is better than court rulings.  The Affirmative will have to rely on federal court rulings to set legal precedents upholding privacy rights. But Federal court action must go through multiple hurdles.</w:t>
      </w:r>
      <w:bookmarkEnd w:id="13"/>
      <w:r>
        <w:t xml:space="preserve"> </w:t>
      </w:r>
    </w:p>
    <w:p w14:paraId="69882856" w14:textId="77777777" w:rsidR="008B7EFE" w:rsidRPr="00D927DC" w:rsidRDefault="008B7EFE" w:rsidP="008B7EFE">
      <w:pPr>
        <w:pStyle w:val="Constructive"/>
        <w:rPr>
          <w:b/>
        </w:rPr>
      </w:pPr>
      <w:r w:rsidRPr="00D927DC">
        <w:rPr>
          <w:b/>
        </w:rPr>
        <w:t xml:space="preserve">After advocating action by the States, </w:t>
      </w:r>
      <w:r>
        <w:rPr>
          <w:b/>
        </w:rPr>
        <w:t xml:space="preserve">privacy advocate and ZBV opponent Scott </w:t>
      </w:r>
      <w:r w:rsidRPr="00D927DC">
        <w:rPr>
          <w:b/>
        </w:rPr>
        <w:t>Kendall i</w:t>
      </w:r>
      <w:r>
        <w:rPr>
          <w:b/>
        </w:rPr>
        <w:t xml:space="preserve">n 2013 goes on to explain why </w:t>
      </w:r>
      <w:r w:rsidRPr="00D927DC">
        <w:rPr>
          <w:b/>
        </w:rPr>
        <w:t>federal court action</w:t>
      </w:r>
      <w:r>
        <w:rPr>
          <w:b/>
        </w:rPr>
        <w:t xml:space="preserve"> will face multiple hurdles</w:t>
      </w:r>
      <w:r w:rsidRPr="00D927DC">
        <w:rPr>
          <w:b/>
        </w:rPr>
        <w:t>, saying QUOTE:</w:t>
      </w:r>
    </w:p>
    <w:p w14:paraId="27805232" w14:textId="4662457D" w:rsidR="008B7EFE" w:rsidRPr="00AD089D" w:rsidRDefault="008B7EFE" w:rsidP="008B7EFE">
      <w:pPr>
        <w:pStyle w:val="Citation3"/>
      </w:pPr>
      <w:r w:rsidRPr="00AD089D">
        <w:rPr>
          <w:u w:val="single"/>
        </w:rPr>
        <w:t>Scott W. Kendall 2013</w:t>
      </w:r>
      <w:r w:rsidRPr="00AD089D">
        <w:t>. (J.D. candidate,</w:t>
      </w:r>
      <w:r>
        <w:t xml:space="preserve"> Univ. of Houston Law Center</w:t>
      </w:r>
      <w:r w:rsidRPr="00AD089D">
        <w:t>) 24 Nov 2013 TAKING IT TO THE STREETS: Uncovering the Secret Mobilization of Backscatter X-Ray Technology and the Concerns Surrounding Its Use, HOUSTON LAW REVIEW</w:t>
      </w:r>
      <w:proofErr w:type="gramStart"/>
      <w:r w:rsidRPr="00AD089D">
        <w:t xml:space="preserve">,  </w:t>
      </w:r>
      <w:proofErr w:type="gramEnd"/>
      <w:r w:rsidR="00EE1B8F">
        <w:fldChar w:fldCharType="begin"/>
      </w:r>
      <w:r w:rsidR="00EE1B8F">
        <w:instrText xml:space="preserve"> HYPERLINK "</w:instrText>
      </w:r>
      <w:r w:rsidR="00EE1B8F" w:rsidRPr="00AD089D">
        <w:instrText>http://papers.ssrn.com/sol3/papers.cfm?abstract_id=2388386</w:instrText>
      </w:r>
      <w:r w:rsidR="00EE1B8F">
        <w:instrText xml:space="preserve">" </w:instrText>
      </w:r>
      <w:r w:rsidR="00EE1B8F">
        <w:fldChar w:fldCharType="separate"/>
      </w:r>
      <w:r w:rsidR="00EE1B8F" w:rsidRPr="00A56061">
        <w:rPr>
          <w:rStyle w:val="Hyperlink"/>
        </w:rPr>
        <w:t>http://papers.ssrn.com/sol3/papers.cfm?abstract_id=2388386</w:t>
      </w:r>
      <w:r w:rsidR="00EE1B8F">
        <w:fldChar w:fldCharType="end"/>
      </w:r>
      <w:r w:rsidR="00EE1B8F">
        <w:t xml:space="preserve"> </w:t>
      </w:r>
    </w:p>
    <w:p w14:paraId="00DE11AC" w14:textId="77777777" w:rsidR="008B7EFE" w:rsidRDefault="008B7EFE" w:rsidP="008B7EFE">
      <w:pPr>
        <w:pStyle w:val="Evidence"/>
      </w:pPr>
      <w:r>
        <w:t xml:space="preserve">As we have seen in the example of AIT scanners, the courts provide another avenue for regulating police use of ZBVs. Unlike Luna, the case presented to the court will need to be one in which a ZBV was used without consent, such as the situation </w:t>
      </w:r>
      <w:proofErr w:type="spellStart"/>
      <w:r>
        <w:t>Silberman</w:t>
      </w:r>
      <w:proofErr w:type="spellEnd"/>
      <w:r>
        <w:t xml:space="preserve"> potentially presented.  The defendant must be committed to taking the case all the way through trial instead of accepting a plea bargain like the defendant in </w:t>
      </w:r>
      <w:proofErr w:type="spellStart"/>
      <w:r>
        <w:t>Silberman</w:t>
      </w:r>
      <w:proofErr w:type="spellEnd"/>
      <w:r>
        <w:t xml:space="preserve">. Only then will a court be able to reach the merits of the case and rule on the ZBV’s Fourth Amendment implications like the thermal image scanner in </w:t>
      </w:r>
      <w:proofErr w:type="spellStart"/>
      <w:r>
        <w:t>Kyllo</w:t>
      </w:r>
      <w:proofErr w:type="spellEnd"/>
      <w:r>
        <w:t>.</w:t>
      </w:r>
    </w:p>
    <w:p w14:paraId="6258AE3A" w14:textId="77777777" w:rsidR="008B7EFE" w:rsidRDefault="008B7EFE" w:rsidP="008B7EFE">
      <w:pPr>
        <w:pStyle w:val="Contention1"/>
      </w:pPr>
      <w:bookmarkStart w:id="14" w:name="_Toc279142729"/>
      <w:r>
        <w:lastRenderedPageBreak/>
        <w:t>Advantage 2.  State legislation is better than federal legislation:  It brings new ideas &amp; experimentation</w:t>
      </w:r>
      <w:bookmarkEnd w:id="14"/>
      <w:r>
        <w:t xml:space="preserve"> </w:t>
      </w:r>
    </w:p>
    <w:p w14:paraId="7F20D07E" w14:textId="77777777" w:rsidR="008B7EFE" w:rsidRDefault="008B7EFE" w:rsidP="008B7EFE">
      <w:pPr>
        <w:pStyle w:val="Contention2"/>
      </w:pPr>
      <w:bookmarkStart w:id="15" w:name="_Toc279142730"/>
      <w:r>
        <w:t>Experimentation among the states develops &amp; spreads new, better ideas</w:t>
      </w:r>
      <w:bookmarkEnd w:id="15"/>
    </w:p>
    <w:p w14:paraId="28EB6CE2" w14:textId="3F5EE4BC" w:rsidR="008B7EFE" w:rsidRPr="000919FC" w:rsidRDefault="008B7EFE" w:rsidP="008B7EFE">
      <w:pPr>
        <w:pStyle w:val="Citation3"/>
      </w:pPr>
      <w:r w:rsidRPr="000919FC">
        <w:rPr>
          <w:u w:val="single"/>
        </w:rPr>
        <w:t xml:space="preserve">Prof. Graeme </w:t>
      </w:r>
      <w:proofErr w:type="spellStart"/>
      <w:r w:rsidRPr="000919FC">
        <w:rPr>
          <w:u w:val="single"/>
        </w:rPr>
        <w:t>Boushey</w:t>
      </w:r>
      <w:proofErr w:type="spellEnd"/>
      <w:r w:rsidRPr="000919FC">
        <w:rPr>
          <w:szCs w:val="11"/>
          <w:u w:val="single"/>
          <w:bdr w:val="none" w:sz="0" w:space="0" w:color="auto" w:frame="1"/>
        </w:rPr>
        <w:t xml:space="preserve"> </w:t>
      </w:r>
      <w:r w:rsidRPr="000919FC">
        <w:rPr>
          <w:u w:val="single"/>
        </w:rPr>
        <w:t>2012</w:t>
      </w:r>
      <w:r w:rsidRPr="000919FC">
        <w:t>. (</w:t>
      </w:r>
      <w:r w:rsidRPr="000919FC">
        <w:rPr>
          <w:shd w:val="clear" w:color="auto" w:fill="FFFFFF"/>
        </w:rPr>
        <w:t>Robert Wood Johnson Scholar in Health Policy Research at the University of Michigan and an assistant professor at the University of California, Irvine</w:t>
      </w:r>
      <w:proofErr w:type="gramStart"/>
      <w:r w:rsidRPr="000919FC">
        <w:rPr>
          <w:shd w:val="clear" w:color="auto" w:fill="FFFFFF"/>
        </w:rPr>
        <w:t>.</w:t>
      </w:r>
      <w:r w:rsidRPr="000919FC">
        <w:t xml:space="preserve"> )</w:t>
      </w:r>
      <w:proofErr w:type="gramEnd"/>
      <w:r w:rsidRPr="000919FC">
        <w:t xml:space="preserve"> </w:t>
      </w:r>
      <w:r w:rsidRPr="000919FC">
        <w:rPr>
          <w:szCs w:val="17"/>
          <w:shd w:val="clear" w:color="auto" w:fill="FFFFFF"/>
        </w:rPr>
        <w:t xml:space="preserve">Punctuated Equilibrium Theory and the Diffusion of </w:t>
      </w:r>
      <w:proofErr w:type="gramStart"/>
      <w:r w:rsidRPr="000919FC">
        <w:rPr>
          <w:szCs w:val="17"/>
          <w:shd w:val="clear" w:color="auto" w:fill="FFFFFF"/>
        </w:rPr>
        <w:t>Innovations  POLICY</w:t>
      </w:r>
      <w:proofErr w:type="gramEnd"/>
      <w:r w:rsidRPr="000919FC">
        <w:rPr>
          <w:szCs w:val="17"/>
          <w:shd w:val="clear" w:color="auto" w:fill="FFFFFF"/>
        </w:rPr>
        <w:t xml:space="preserve"> STUDIES JOURNAL, January 2012 </w:t>
      </w:r>
      <w:hyperlink r:id="rId19" w:history="1">
        <w:r w:rsidR="00EE1B8F" w:rsidRPr="00A56061">
          <w:rPr>
            <w:rStyle w:val="Hyperlink"/>
          </w:rPr>
          <w:t>http://onlinelibrary.wiley.com/doi/10.1111/j.1541-0072.2011.00437.x/full</w:t>
        </w:r>
      </w:hyperlink>
      <w:r w:rsidR="00EE1B8F">
        <w:rPr>
          <w:u w:color="7F7F7F"/>
        </w:rPr>
        <w:t xml:space="preserve"> </w:t>
      </w:r>
    </w:p>
    <w:p w14:paraId="6ABCDE5C" w14:textId="77777777" w:rsidR="008B7EFE" w:rsidRPr="000919FC" w:rsidRDefault="008B7EFE" w:rsidP="008B7EFE">
      <w:pPr>
        <w:pStyle w:val="Evidence"/>
      </w:pPr>
      <w:r w:rsidRPr="000919FC">
        <w:rPr>
          <w:szCs w:val="14"/>
          <w:u w:val="single"/>
          <w:shd w:val="clear" w:color="auto" w:fill="FFFFFF"/>
        </w:rPr>
        <w:t>Although federalism makes policy coordination difficult, it also creates opportunities for considerable policy innovation, as municipal, county, and state governments develop new policies to address local concerns. Federalism encourages venue shopping, a process where activists and interest groups strategically exploit the multiple venues of government to secure support for their legislative programs</w:t>
      </w:r>
      <w:r w:rsidRPr="000919FC">
        <w:rPr>
          <w:szCs w:val="14"/>
          <w:shd w:val="clear" w:color="auto" w:fill="FFFFFF"/>
        </w:rPr>
        <w:t xml:space="preserve"> (</w:t>
      </w:r>
      <w:hyperlink r:id="rId20" w:anchor="b3" w:tooltip="Link to bibliographic citation" w:history="1">
        <w:r w:rsidRPr="000919FC">
          <w:rPr>
            <w:rStyle w:val="Hyperlink"/>
            <w:color w:val="000000"/>
            <w:szCs w:val="14"/>
            <w:bdr w:val="none" w:sz="0" w:space="0" w:color="auto" w:frame="1"/>
            <w:shd w:val="clear" w:color="auto" w:fill="FFFFFF"/>
          </w:rPr>
          <w:t>Baumgartner &amp; Jones, 2009</w:t>
        </w:r>
      </w:hyperlink>
      <w:r w:rsidRPr="000919FC">
        <w:rPr>
          <w:szCs w:val="14"/>
          <w:shd w:val="clear" w:color="auto" w:fill="FFFFFF"/>
        </w:rPr>
        <w:t>;</w:t>
      </w:r>
      <w:r w:rsidRPr="000919FC">
        <w:rPr>
          <w:rStyle w:val="apple-converted-space"/>
          <w:szCs w:val="14"/>
          <w:shd w:val="clear" w:color="auto" w:fill="FFFFFF"/>
        </w:rPr>
        <w:t> </w:t>
      </w:r>
      <w:hyperlink r:id="rId21" w:anchor="b21" w:tooltip="Link to bibliographic citation" w:history="1">
        <w:r w:rsidRPr="000919FC">
          <w:rPr>
            <w:rStyle w:val="Hyperlink"/>
            <w:color w:val="000000"/>
            <w:szCs w:val="14"/>
            <w:bdr w:val="none" w:sz="0" w:space="0" w:color="auto" w:frame="1"/>
            <w:shd w:val="clear" w:color="auto" w:fill="FFFFFF"/>
          </w:rPr>
          <w:t>Holyoke, 2003</w:t>
        </w:r>
      </w:hyperlink>
      <w:r w:rsidRPr="000919FC">
        <w:rPr>
          <w:szCs w:val="14"/>
          <w:shd w:val="clear" w:color="auto" w:fill="FFFFFF"/>
        </w:rPr>
        <w:t>;</w:t>
      </w:r>
      <w:r w:rsidRPr="000919FC">
        <w:rPr>
          <w:rStyle w:val="apple-converted-space"/>
          <w:szCs w:val="14"/>
          <w:shd w:val="clear" w:color="auto" w:fill="FFFFFF"/>
        </w:rPr>
        <w:t> </w:t>
      </w:r>
      <w:hyperlink r:id="rId22" w:anchor="b37" w:tooltip="Link to bibliographic citation" w:history="1">
        <w:proofErr w:type="spellStart"/>
        <w:r w:rsidRPr="000919FC">
          <w:rPr>
            <w:rStyle w:val="Hyperlink"/>
            <w:color w:val="000000"/>
            <w:szCs w:val="14"/>
            <w:bdr w:val="none" w:sz="0" w:space="0" w:color="auto" w:frame="1"/>
            <w:shd w:val="clear" w:color="auto" w:fill="FFFFFF"/>
          </w:rPr>
          <w:t>Pralle</w:t>
        </w:r>
        <w:proofErr w:type="spellEnd"/>
        <w:r w:rsidRPr="000919FC">
          <w:rPr>
            <w:rStyle w:val="Hyperlink"/>
            <w:color w:val="000000"/>
            <w:szCs w:val="14"/>
            <w:bdr w:val="none" w:sz="0" w:space="0" w:color="auto" w:frame="1"/>
            <w:shd w:val="clear" w:color="auto" w:fill="FFFFFF"/>
          </w:rPr>
          <w:t>, 2003</w:t>
        </w:r>
      </w:hyperlink>
      <w:r w:rsidRPr="000919FC">
        <w:rPr>
          <w:szCs w:val="14"/>
          <w:shd w:val="clear" w:color="auto" w:fill="FFFFFF"/>
        </w:rPr>
        <w:t xml:space="preserve">). </w:t>
      </w:r>
      <w:r w:rsidRPr="000919FC">
        <w:rPr>
          <w:szCs w:val="14"/>
          <w:u w:val="single"/>
          <w:shd w:val="clear" w:color="auto" w:fill="FFFFFF"/>
        </w:rPr>
        <w:t>This process increases the number of new ideas entering the political systems and can create conditions where “new ideas or policy images may spread rapidly across linked venues, thus setting in motion a positive feedback process”</w:t>
      </w:r>
      <w:r w:rsidRPr="000919FC">
        <w:rPr>
          <w:szCs w:val="14"/>
          <w:shd w:val="clear" w:color="auto" w:fill="FFFFFF"/>
        </w:rPr>
        <w:t xml:space="preserve"> (</w:t>
      </w:r>
      <w:hyperlink r:id="rId23" w:anchor="b3" w:tooltip="Link to bibliographic citation" w:history="1">
        <w:r w:rsidRPr="000919FC">
          <w:rPr>
            <w:rStyle w:val="Hyperlink"/>
            <w:color w:val="000000"/>
            <w:szCs w:val="14"/>
            <w:bdr w:val="none" w:sz="0" w:space="0" w:color="auto" w:frame="1"/>
            <w:shd w:val="clear" w:color="auto" w:fill="FFFFFF"/>
          </w:rPr>
          <w:t>Baumgartner &amp; Jones, 2009</w:t>
        </w:r>
      </w:hyperlink>
      <w:r w:rsidRPr="000919FC">
        <w:rPr>
          <w:szCs w:val="14"/>
          <w:shd w:val="clear" w:color="auto" w:fill="FFFFFF"/>
        </w:rPr>
        <w:t xml:space="preserve">, p. 240). </w:t>
      </w:r>
    </w:p>
    <w:p w14:paraId="6AAB5B77" w14:textId="77777777" w:rsidR="008B7EFE" w:rsidRDefault="008B7EFE" w:rsidP="008B7EFE">
      <w:pPr>
        <w:pStyle w:val="Contention1"/>
      </w:pPr>
      <w:bookmarkStart w:id="16" w:name="_Toc279142731"/>
      <w:r>
        <w:t>Advantage 3.  State legislation is better at upholding personal liberty</w:t>
      </w:r>
      <w:bookmarkEnd w:id="16"/>
    </w:p>
    <w:p w14:paraId="4AE0E196" w14:textId="77777777" w:rsidR="008B7EFE" w:rsidRDefault="008B7EFE" w:rsidP="008B7EFE">
      <w:pPr>
        <w:pStyle w:val="Contention2"/>
      </w:pPr>
      <w:bookmarkStart w:id="17" w:name="_Toc279142732"/>
      <w:r>
        <w:t>State sovereignty is better for holding government accountable; it secures liberty more effectively</w:t>
      </w:r>
      <w:bookmarkEnd w:id="17"/>
    </w:p>
    <w:p w14:paraId="303B0CE9" w14:textId="4DF0DDF1" w:rsidR="008B7EFE" w:rsidRDefault="008B7EFE" w:rsidP="008B7EFE">
      <w:pPr>
        <w:pStyle w:val="Citation3"/>
      </w:pPr>
      <w:r w:rsidRPr="00F8560C">
        <w:rPr>
          <w:u w:val="single"/>
        </w:rPr>
        <w:t>Chief Justice John Roberts 2012.</w:t>
      </w:r>
      <w:r>
        <w:t xml:space="preserve"> (</w:t>
      </w:r>
      <w:proofErr w:type="gramStart"/>
      <w:r>
        <w:t>chief</w:t>
      </w:r>
      <w:proofErr w:type="gramEnd"/>
      <w:r>
        <w:t xml:space="preserve"> justice of the US Supreme Court) decision of the court in the case of NATIONAL FEDERATION OF INDEPENDENT  BUSINESS v. SEBELIUS, decided on 28 June 2012 </w:t>
      </w:r>
      <w:hyperlink r:id="rId24" w:history="1">
        <w:r w:rsidR="00EE1B8F" w:rsidRPr="00A56061">
          <w:rPr>
            <w:rStyle w:val="Hyperlink"/>
          </w:rPr>
          <w:t>http://msnbcmedia.msn.com/i/msnbc/Sections/NEWS/scotus_opinion_on_ACA_from_msnbc.com.pdf</w:t>
        </w:r>
      </w:hyperlink>
      <w:r w:rsidR="00EE1B8F">
        <w:t xml:space="preserve"> </w:t>
      </w:r>
    </w:p>
    <w:p w14:paraId="646B232E" w14:textId="77777777" w:rsidR="008B7EFE" w:rsidRDefault="008B7EFE" w:rsidP="008B7EFE">
      <w:pPr>
        <w:pStyle w:val="Evidence"/>
      </w:pPr>
      <w:r w:rsidRPr="00C41F39">
        <w:rPr>
          <w:noProof/>
          <w:lang w:eastAsia="en-US"/>
        </w:rPr>
        <w:drawing>
          <wp:inline distT="0" distB="0" distL="0" distR="0" wp14:anchorId="04B6D68B" wp14:editId="75514585">
            <wp:extent cx="3105150" cy="23984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07877" cy="2400515"/>
                    </a:xfrm>
                    <a:prstGeom prst="rect">
                      <a:avLst/>
                    </a:prstGeom>
                    <a:noFill/>
                    <a:ln>
                      <a:noFill/>
                    </a:ln>
                  </pic:spPr>
                </pic:pic>
              </a:graphicData>
            </a:graphic>
          </wp:inline>
        </w:drawing>
      </w:r>
    </w:p>
    <w:p w14:paraId="7D31820F" w14:textId="77777777" w:rsidR="008B7EFE" w:rsidRPr="00BE5CB0" w:rsidRDefault="008B7EFE" w:rsidP="008B7EFE">
      <w:pPr>
        <w:pStyle w:val="Contention2"/>
      </w:pPr>
      <w:bookmarkStart w:id="18" w:name="_Toc279142733"/>
      <w:r>
        <w:t>Advantage 4.  We uphold the First Amendment.  Requiring the government to disclose what it is doing is better than requiring private individuals or companies to disclose.  We uphold the rights of individuals and restrict the power of government, which is exactly what the First Amendment was designed to do.</w:t>
      </w:r>
      <w:bookmarkEnd w:id="18"/>
      <w:r>
        <w:t xml:space="preserve">  </w:t>
      </w:r>
    </w:p>
    <w:p w14:paraId="6F577E4B" w14:textId="77777777" w:rsidR="008B7EFE" w:rsidRDefault="008B7EFE" w:rsidP="008B7EFE">
      <w:pPr>
        <w:spacing w:after="0" w:line="240" w:lineRule="auto"/>
        <w:rPr>
          <w:rFonts w:ascii="Times New Roman" w:eastAsia="Times New Roman" w:hAnsi="Times New Roman"/>
          <w:b/>
          <w:bCs/>
          <w:color w:val="000000"/>
          <w:sz w:val="20"/>
          <w:szCs w:val="20"/>
          <w:lang w:eastAsia="fr-FR"/>
        </w:rPr>
      </w:pPr>
      <w:r>
        <w:br w:type="page"/>
      </w:r>
    </w:p>
    <w:p w14:paraId="0A950566" w14:textId="77777777" w:rsidR="008B7EFE" w:rsidRDefault="008B7EFE" w:rsidP="008B7EFE">
      <w:pPr>
        <w:pStyle w:val="Contention1"/>
      </w:pPr>
      <w:bookmarkStart w:id="19" w:name="_Toc279142734"/>
      <w:r>
        <w:lastRenderedPageBreak/>
        <w:t>=========== 2N EVIDENCE ==============================</w:t>
      </w:r>
      <w:bookmarkEnd w:id="19"/>
    </w:p>
    <w:p w14:paraId="11FCE12A" w14:textId="77777777" w:rsidR="008B7EFE" w:rsidRDefault="008B7EFE" w:rsidP="008B7EFE">
      <w:pPr>
        <w:pStyle w:val="Contention1"/>
      </w:pPr>
      <w:bookmarkStart w:id="20" w:name="_Toc279142735"/>
      <w:r>
        <w:t>SOLVENCY</w:t>
      </w:r>
      <w:bookmarkEnd w:id="20"/>
    </w:p>
    <w:p w14:paraId="2D56CA32" w14:textId="77777777" w:rsidR="008B7EFE" w:rsidRDefault="008B7EFE" w:rsidP="008B7EFE">
      <w:pPr>
        <w:pStyle w:val="Contention1"/>
      </w:pPr>
      <w:bookmarkStart w:id="21" w:name="_Toc279142736"/>
      <w:r>
        <w:t>1.  No evidence of solvency for disclosure.  The AFF reads no evidence that their mandatory customer disclosure rule solves anything.</w:t>
      </w:r>
      <w:bookmarkEnd w:id="21"/>
    </w:p>
    <w:p w14:paraId="7597B402" w14:textId="77777777" w:rsidR="008B7EFE" w:rsidRDefault="008B7EFE" w:rsidP="008B7EFE">
      <w:pPr>
        <w:pStyle w:val="Contention1"/>
      </w:pPr>
      <w:bookmarkStart w:id="22" w:name="_Toc279142737"/>
      <w:r>
        <w:t xml:space="preserve">2.  No evidence of solvency for warrant requirement.  The AFF reads no evidence from anyone other than </w:t>
      </w:r>
      <w:proofErr w:type="gramStart"/>
      <w:r>
        <w:t>their</w:t>
      </w:r>
      <w:proofErr w:type="gramEnd"/>
      <w:r>
        <w:t xml:space="preserve"> own opinion that this is the right solution to this minimal and insignificant problem.</w:t>
      </w:r>
      <w:bookmarkEnd w:id="22"/>
      <w:r>
        <w:t xml:space="preserve"> </w:t>
      </w:r>
    </w:p>
    <w:p w14:paraId="57E19461" w14:textId="77777777" w:rsidR="008B7EFE" w:rsidRDefault="008B7EFE" w:rsidP="008B7EFE">
      <w:pPr>
        <w:pStyle w:val="Contention1"/>
      </w:pPr>
      <w:bookmarkStart w:id="23" w:name="_Toc279142738"/>
      <w:r>
        <w:t>HARMS / SIGNIFICANCE</w:t>
      </w:r>
      <w:bookmarkEnd w:id="23"/>
    </w:p>
    <w:p w14:paraId="04063D8F" w14:textId="77777777" w:rsidR="008B7EFE" w:rsidRDefault="008B7EFE" w:rsidP="008B7EFE">
      <w:pPr>
        <w:pStyle w:val="Contention2"/>
      </w:pPr>
      <w:bookmarkStart w:id="24" w:name="_Toc279142739"/>
      <w:r>
        <w:t>No home privacy invasion:  ZBVs are not effective at scanning homes and aren’t used that way</w:t>
      </w:r>
      <w:bookmarkEnd w:id="24"/>
    </w:p>
    <w:p w14:paraId="7E745523" w14:textId="77777777" w:rsidR="008B7EFE" w:rsidRDefault="008B7EFE" w:rsidP="008B7EFE">
      <w:pPr>
        <w:pStyle w:val="Citation3"/>
      </w:pPr>
      <w:r w:rsidRPr="00847160">
        <w:rPr>
          <w:u w:val="single"/>
        </w:rPr>
        <w:t xml:space="preserve">Diane </w:t>
      </w:r>
      <w:proofErr w:type="spellStart"/>
      <w:r w:rsidRPr="00847160">
        <w:rPr>
          <w:u w:val="single"/>
        </w:rPr>
        <w:t>Macedo</w:t>
      </w:r>
      <w:proofErr w:type="spellEnd"/>
      <w:r w:rsidRPr="00847160">
        <w:rPr>
          <w:u w:val="single"/>
        </w:rPr>
        <w:t xml:space="preserve"> 2010</w:t>
      </w:r>
      <w:r w:rsidRPr="00847160">
        <w:t xml:space="preserve"> (journalist with FOX News) 22 Oct 2010 X-RAY VANS: Security Measure, or Invasion of Privacy?</w:t>
      </w:r>
      <w:r>
        <w:t xml:space="preserve"> </w:t>
      </w:r>
      <w:hyperlink r:id="rId26" w:history="1">
        <w:r w:rsidRPr="00926036">
          <w:rPr>
            <w:rStyle w:val="Hyperlink"/>
          </w:rPr>
          <w:t>http://www.foxnews.com/scitech/2010/10/19/x-ray-vans-security-measure-invasion-privacy/</w:t>
        </w:r>
      </w:hyperlink>
      <w:r>
        <w:t xml:space="preserve"> (brackets added)</w:t>
      </w:r>
    </w:p>
    <w:p w14:paraId="4FF316C6" w14:textId="77777777" w:rsidR="008B7EFE" w:rsidRDefault="008B7EFE" w:rsidP="008B7EFE">
      <w:pPr>
        <w:pStyle w:val="Evidence"/>
      </w:pPr>
      <w:r w:rsidRPr="004D2DAC">
        <w:t>[Director of Non-Intrusive Inspection at Customs and Border Protection, Patrick] Simmons adds that given the limited image the ZBVs show of a person, the only reason to scan someone would be to detect contraband, and given the limited image it would show of a home, there's little use for them outside their intended security purposes. "You'd have to be inches away from the house, you'd be better off just looking into the window," Simmons said. "And, again, a house has a pretty thick foundation. If it was brick or something like that I'm not sure the ZBV's even powerful enough to get through that." </w:t>
      </w:r>
    </w:p>
    <w:p w14:paraId="3BBD9BE5" w14:textId="77777777" w:rsidR="008B7EFE" w:rsidRDefault="008B7EFE" w:rsidP="008B7EFE">
      <w:pPr>
        <w:pStyle w:val="Contention2"/>
      </w:pPr>
      <w:bookmarkStart w:id="25" w:name="_Toc279142740"/>
      <w:r>
        <w:t>No intimate details of the human body are shown</w:t>
      </w:r>
      <w:bookmarkEnd w:id="25"/>
    </w:p>
    <w:p w14:paraId="74128498" w14:textId="14ECBD55" w:rsidR="008B7EFE" w:rsidRDefault="008B7EFE" w:rsidP="008B7EFE">
      <w:pPr>
        <w:pStyle w:val="Citation3"/>
      </w:pPr>
      <w:r w:rsidRPr="009F1D5F">
        <w:rPr>
          <w:u w:val="single"/>
        </w:rPr>
        <w:t>Andy Greenberg 2010.</w:t>
      </w:r>
      <w:r w:rsidRPr="009F1D5F">
        <w:t xml:space="preserve"> (</w:t>
      </w:r>
      <w:proofErr w:type="gramStart"/>
      <w:r w:rsidRPr="009F1D5F">
        <w:t>journalist</w:t>
      </w:r>
      <w:proofErr w:type="gramEnd"/>
      <w:r w:rsidRPr="009F1D5F">
        <w:t>) 24 Aug 2010 Full-Body Scan Technology Deployed In Street-Roving Vans</w:t>
      </w:r>
      <w:r>
        <w:t xml:space="preserve">, FORBES magazine </w:t>
      </w:r>
      <w:hyperlink r:id="rId27" w:history="1">
        <w:r w:rsidR="00EE1B8F" w:rsidRPr="00A56061">
          <w:rPr>
            <w:rStyle w:val="Hyperlink"/>
          </w:rPr>
          <w:t>http://www.forbes.com/sites/andygreenberg/2010/08/24/full-body-scan-technology-deployed-in-street-roving-vans/</w:t>
        </w:r>
      </w:hyperlink>
      <w:r w:rsidR="00EE1B8F">
        <w:t xml:space="preserve"> </w:t>
      </w:r>
    </w:p>
    <w:p w14:paraId="0575A459" w14:textId="77777777" w:rsidR="008B7EFE" w:rsidRDefault="008B7EFE" w:rsidP="008B7EFE">
      <w:pPr>
        <w:pStyle w:val="Evidence"/>
        <w:rPr>
          <w:shd w:val="clear" w:color="auto" w:fill="FFFFFF"/>
        </w:rPr>
      </w:pPr>
      <w:r>
        <w:rPr>
          <w:shd w:val="clear" w:color="auto" w:fill="FFFFFF"/>
        </w:rPr>
        <w:t>AS&amp;E’s Reiss counters privacy critics by pointing out that the ZBV scans don’t capture nearly as much detail of human bodies as their airport counterparts. The company’s marketing materials say that its “primary purpose is to image vehicles and their contents,” and that “the system cannot be used to identify an individual, or the race, sex or age of the person.” Though Reiss admits that the systems “to a large degree will penetrate clothing,” he points to the lack of features in images of humans like the one shown at right, far less detail than is obtained from the airport scans. “From a privacy standpoint, I’m hard-pressed to see what the concern or objection could be,” he says.</w:t>
      </w:r>
    </w:p>
    <w:p w14:paraId="0D2E97D1" w14:textId="77777777" w:rsidR="008B7EFE" w:rsidRDefault="008B7EFE" w:rsidP="008B7EFE">
      <w:pPr>
        <w:pStyle w:val="Contention2"/>
        <w:rPr>
          <w:shd w:val="clear" w:color="auto" w:fill="FFFFFF"/>
        </w:rPr>
      </w:pPr>
      <w:bookmarkStart w:id="26" w:name="_Toc279142741"/>
      <w:r>
        <w:rPr>
          <w:shd w:val="clear" w:color="auto" w:fill="FFFFFF"/>
        </w:rPr>
        <w:t>ZBVs don’t produce a clear image of the human body</w:t>
      </w:r>
      <w:bookmarkEnd w:id="26"/>
    </w:p>
    <w:p w14:paraId="4F82EA37" w14:textId="77777777" w:rsidR="008B7EFE" w:rsidRDefault="008B7EFE" w:rsidP="008B7EFE">
      <w:pPr>
        <w:pStyle w:val="Citation3"/>
      </w:pPr>
      <w:r w:rsidRPr="00C1550C">
        <w:rPr>
          <w:u w:val="single"/>
        </w:rPr>
        <w:t>William Bradshaw 2011</w:t>
      </w:r>
      <w:r>
        <w:t xml:space="preserve">. (J.D. candidate at Creighton University School of </w:t>
      </w:r>
      <w:proofErr w:type="gramStart"/>
      <w:r>
        <w:t>Law )</w:t>
      </w:r>
      <w:proofErr w:type="gramEnd"/>
      <w:r>
        <w:t xml:space="preserve"> CREIGHTON LAW REVIEW </w:t>
      </w:r>
      <w:proofErr w:type="spellStart"/>
      <w:r>
        <w:t>Vol</w:t>
      </w:r>
      <w:proofErr w:type="spellEnd"/>
      <w:r>
        <w:t xml:space="preserve"> 44, “</w:t>
      </w:r>
      <w:r w:rsidRPr="00C1550C">
        <w:t>BORDERLINE: WHY THE FEDERAL</w:t>
      </w:r>
      <w:r>
        <w:t xml:space="preserve"> </w:t>
      </w:r>
      <w:r w:rsidRPr="00C1550C">
        <w:t>GOVERNMENT MAY USE BACKSCATTER</w:t>
      </w:r>
      <w:r>
        <w:t xml:space="preserve"> </w:t>
      </w:r>
      <w:r w:rsidRPr="00C1550C">
        <w:t>TECHNOLOGY TO SEARCH VEHICLES AND</w:t>
      </w:r>
      <w:r>
        <w:t xml:space="preserve"> </w:t>
      </w:r>
      <w:r w:rsidRPr="00C1550C">
        <w:t>CONTAINERS AT INTERNATIONAL BORDERS,</w:t>
      </w:r>
      <w:r>
        <w:t xml:space="preserve"> BUT THE FOURTH AMENDMENT MAY BLOCK ITS USE ON PERSONS </w:t>
      </w:r>
      <w:hyperlink r:id="rId28" w:history="1">
        <w:r w:rsidRPr="00926036">
          <w:rPr>
            <w:rStyle w:val="Hyperlink"/>
          </w:rPr>
          <w:t>http://dspace.creighton.edu:8080/xmlui/bitstream/handle/10504/40737/49_44CreightonLRev1357(2010-2011).pdf?sequence=1</w:t>
        </w:r>
      </w:hyperlink>
      <w:r>
        <w:t xml:space="preserve"> (CBP = Customs &amp; Border Patrol)</w:t>
      </w:r>
    </w:p>
    <w:p w14:paraId="6C603025" w14:textId="77777777" w:rsidR="008B7EFE" w:rsidRDefault="008B7EFE" w:rsidP="008B7EFE">
      <w:pPr>
        <w:pStyle w:val="Evidence"/>
        <w:rPr>
          <w:shd w:val="clear" w:color="auto" w:fill="FFFFFF"/>
        </w:rPr>
      </w:pPr>
      <w:r w:rsidRPr="00E446C3">
        <w:rPr>
          <w:noProof/>
          <w:lang w:eastAsia="en-US"/>
        </w:rPr>
        <w:drawing>
          <wp:inline distT="0" distB="0" distL="0" distR="0" wp14:anchorId="49E4F3E8" wp14:editId="6F6DD708">
            <wp:extent cx="4219575" cy="628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219575" cy="628650"/>
                    </a:xfrm>
                    <a:prstGeom prst="rect">
                      <a:avLst/>
                    </a:prstGeom>
                    <a:noFill/>
                    <a:ln>
                      <a:noFill/>
                    </a:ln>
                  </pic:spPr>
                </pic:pic>
              </a:graphicData>
            </a:graphic>
          </wp:inline>
        </w:drawing>
      </w:r>
    </w:p>
    <w:p w14:paraId="4123F86C" w14:textId="77777777" w:rsidR="008B7EFE" w:rsidRDefault="008B7EFE" w:rsidP="008B7EFE">
      <w:pPr>
        <w:pStyle w:val="Contention2"/>
      </w:pPr>
      <w:bookmarkStart w:id="27" w:name="_Toc279142742"/>
      <w:r>
        <w:lastRenderedPageBreak/>
        <w:t>ZBV displays less detail than airport scanners</w:t>
      </w:r>
      <w:bookmarkEnd w:id="27"/>
    </w:p>
    <w:p w14:paraId="1BFE202D" w14:textId="122F8CE7" w:rsidR="008B7EFE" w:rsidRDefault="008B7EFE" w:rsidP="008B7EFE">
      <w:pPr>
        <w:pStyle w:val="Citation3"/>
      </w:pPr>
      <w:r w:rsidRPr="00C1550C">
        <w:rPr>
          <w:u w:val="single"/>
        </w:rPr>
        <w:t>William Bradshaw 2011</w:t>
      </w:r>
      <w:r>
        <w:t xml:space="preserve">. (J.D. candidate at Creighton University School of </w:t>
      </w:r>
      <w:proofErr w:type="gramStart"/>
      <w:r>
        <w:t>Law )</w:t>
      </w:r>
      <w:proofErr w:type="gramEnd"/>
      <w:r>
        <w:t xml:space="preserve"> CREIGHTON LAW REVIEW </w:t>
      </w:r>
      <w:proofErr w:type="spellStart"/>
      <w:r>
        <w:t>Vol</w:t>
      </w:r>
      <w:proofErr w:type="spellEnd"/>
      <w:r>
        <w:t xml:space="preserve"> 44, “</w:t>
      </w:r>
      <w:r w:rsidRPr="00C1550C">
        <w:t>BORDERLINE: WHY THE FEDERAL</w:t>
      </w:r>
      <w:r>
        <w:t xml:space="preserve"> </w:t>
      </w:r>
      <w:r w:rsidRPr="00C1550C">
        <w:t>GOVERNMENT MAY USE BACKSCATTER</w:t>
      </w:r>
      <w:r>
        <w:t xml:space="preserve"> </w:t>
      </w:r>
      <w:r w:rsidRPr="00C1550C">
        <w:t>TECHNOLOGY TO SEARCH VEHICLES AND</w:t>
      </w:r>
      <w:r>
        <w:t xml:space="preserve"> </w:t>
      </w:r>
      <w:r w:rsidRPr="00C1550C">
        <w:t>CONTAINERS AT INTERNATIONAL BORDERS,</w:t>
      </w:r>
      <w:r>
        <w:t xml:space="preserve"> BUT THE FOURTH AMENDMENT MAY BLOCK ITS USE ON PERSONS </w:t>
      </w:r>
      <w:hyperlink r:id="rId30" w:history="1">
        <w:r w:rsidR="00EE1B8F" w:rsidRPr="00A56061">
          <w:rPr>
            <w:rStyle w:val="Hyperlink"/>
          </w:rPr>
          <w:t>http://dspace.creighton.edu:8080/xmlui/bitstream/handle/10504/40737/49_44CreightonLRev1357(2010-2011).pdf?sequence=1</w:t>
        </w:r>
      </w:hyperlink>
      <w:r w:rsidR="00EE1B8F">
        <w:t xml:space="preserve"> </w:t>
      </w:r>
    </w:p>
    <w:p w14:paraId="7F25291F" w14:textId="77777777" w:rsidR="008B7EFE" w:rsidRDefault="008B7EFE" w:rsidP="008B7EFE">
      <w:pPr>
        <w:pStyle w:val="Evidence"/>
      </w:pPr>
      <w:r>
        <w:rPr>
          <w:noProof/>
          <w:lang w:eastAsia="en-US"/>
        </w:rPr>
        <w:drawing>
          <wp:inline distT="0" distB="0" distL="0" distR="0" wp14:anchorId="63DF403F" wp14:editId="06B091EC">
            <wp:extent cx="4206240" cy="1645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206240" cy="1645920"/>
                    </a:xfrm>
                    <a:prstGeom prst="rect">
                      <a:avLst/>
                    </a:prstGeom>
                    <a:noFill/>
                    <a:ln>
                      <a:noFill/>
                    </a:ln>
                  </pic:spPr>
                </pic:pic>
              </a:graphicData>
            </a:graphic>
          </wp:inline>
        </w:drawing>
      </w:r>
    </w:p>
    <w:p w14:paraId="4FA7951A" w14:textId="77777777" w:rsidR="008B7EFE" w:rsidRDefault="008B7EFE" w:rsidP="008B7EFE">
      <w:pPr>
        <w:pStyle w:val="Contention2"/>
      </w:pPr>
      <w:bookmarkStart w:id="28" w:name="_Toc279142743"/>
      <w:proofErr w:type="gramStart"/>
      <w:r>
        <w:t xml:space="preserve">Radiation dose is very </w:t>
      </w:r>
      <w:proofErr w:type="spellStart"/>
      <w:r>
        <w:t>very</w:t>
      </w:r>
      <w:proofErr w:type="spellEnd"/>
      <w:r>
        <w:t xml:space="preserve"> low</w:t>
      </w:r>
      <w:proofErr w:type="gramEnd"/>
      <w:r>
        <w:t xml:space="preserve">, </w:t>
      </w:r>
      <w:proofErr w:type="gramStart"/>
      <w:r>
        <w:t>risk is minimal</w:t>
      </w:r>
      <w:bookmarkEnd w:id="28"/>
      <w:proofErr w:type="gramEnd"/>
    </w:p>
    <w:p w14:paraId="6B0FF69C" w14:textId="4B9AB165" w:rsidR="008B7EFE" w:rsidRDefault="008B7EFE" w:rsidP="008B7EFE">
      <w:pPr>
        <w:pStyle w:val="Citation3"/>
      </w:pPr>
      <w:r w:rsidRPr="00847160">
        <w:rPr>
          <w:u w:val="single"/>
        </w:rPr>
        <w:t xml:space="preserve">Diane </w:t>
      </w:r>
      <w:proofErr w:type="spellStart"/>
      <w:r w:rsidRPr="00847160">
        <w:rPr>
          <w:u w:val="single"/>
        </w:rPr>
        <w:t>Macedo</w:t>
      </w:r>
      <w:proofErr w:type="spellEnd"/>
      <w:r w:rsidRPr="00847160">
        <w:rPr>
          <w:u w:val="single"/>
        </w:rPr>
        <w:t xml:space="preserve"> 2010</w:t>
      </w:r>
      <w:r w:rsidRPr="00847160">
        <w:t xml:space="preserve"> (journalist with FOX News) 22 Oct 2010 X-RAY VANS: Security Measure, or Invasion of Privacy?</w:t>
      </w:r>
      <w:r>
        <w:t xml:space="preserve"> </w:t>
      </w:r>
      <w:hyperlink r:id="rId32" w:history="1">
        <w:r w:rsidR="00EE1B8F" w:rsidRPr="00A56061">
          <w:rPr>
            <w:rStyle w:val="Hyperlink"/>
          </w:rPr>
          <w:t>http://www.foxnews.com/scitech/2010/10/19/x-ray-vans-security-measure-invasion-privacy/</w:t>
        </w:r>
      </w:hyperlink>
      <w:r w:rsidR="00EE1B8F">
        <w:t xml:space="preserve"> </w:t>
      </w:r>
    </w:p>
    <w:p w14:paraId="5E74BBA7" w14:textId="77777777" w:rsidR="008B7EFE" w:rsidRDefault="008B7EFE" w:rsidP="008B7EFE">
      <w:pPr>
        <w:pStyle w:val="Evidence"/>
      </w:pPr>
      <w:r w:rsidRPr="00847160">
        <w:t>"</w:t>
      </w:r>
      <w:r w:rsidRPr="00847160">
        <w:rPr>
          <w:u w:val="single"/>
        </w:rPr>
        <w:t xml:space="preserve">So long as a person is somewhere away, like tens of feet, the dose isn't that high, it's very, very low indeed," Arizona State University Professor Peter </w:t>
      </w:r>
      <w:proofErr w:type="spellStart"/>
      <w:r w:rsidRPr="00847160">
        <w:rPr>
          <w:u w:val="single"/>
        </w:rPr>
        <w:t>Rez</w:t>
      </w:r>
      <w:proofErr w:type="spellEnd"/>
      <w:r w:rsidRPr="00847160">
        <w:rPr>
          <w:u w:val="single"/>
        </w:rPr>
        <w:t xml:space="preserve">, an expert in radiation physics, told FoxNews.com. But if a person were to walk next to the van while it was scanning, </w:t>
      </w:r>
      <w:proofErr w:type="spellStart"/>
      <w:r w:rsidRPr="00847160">
        <w:rPr>
          <w:u w:val="single"/>
        </w:rPr>
        <w:t>Rez</w:t>
      </w:r>
      <w:proofErr w:type="spellEnd"/>
      <w:r w:rsidRPr="00847160">
        <w:rPr>
          <w:u w:val="single"/>
        </w:rPr>
        <w:t xml:space="preserve"> said, "Then I would start getting worried." AS&amp;E says the system is safe for operators and subjects, and that "one scan of the ZBV is equivalent to flying in an airplane at altitude for two minutes." </w:t>
      </w:r>
      <w:proofErr w:type="spellStart"/>
      <w:r w:rsidRPr="00847160">
        <w:rPr>
          <w:u w:val="single"/>
        </w:rPr>
        <w:t>Rez</w:t>
      </w:r>
      <w:proofErr w:type="spellEnd"/>
      <w:r w:rsidRPr="00847160">
        <w:rPr>
          <w:u w:val="single"/>
        </w:rPr>
        <w:t xml:space="preserve"> says the levels would be fine in most cases, but in certain circumstances they could pose a small risk. </w:t>
      </w:r>
      <w:r w:rsidRPr="00847160">
        <w:t xml:space="preserve">"Let's assume a pregnant woman pushing a stroller slowly walks by this van and is quite close to the side of the van, maybe within one to two feet. This woman and her baby could receive a few micro </w:t>
      </w:r>
      <w:proofErr w:type="spellStart"/>
      <w:r w:rsidRPr="00847160">
        <w:t>Sv</w:t>
      </w:r>
      <w:proofErr w:type="spellEnd"/>
      <w:r w:rsidRPr="00847160">
        <w:t>, still not a high number but more than the NS 43.17 standard allows," he told FoxNews.com.</w:t>
      </w:r>
    </w:p>
    <w:p w14:paraId="3F4FCE9C" w14:textId="77777777" w:rsidR="008B7EFE" w:rsidRDefault="008B7EFE" w:rsidP="008B7EFE">
      <w:pPr>
        <w:pStyle w:val="Contention2"/>
      </w:pPr>
      <w:bookmarkStart w:id="29" w:name="_Toc279142744"/>
      <w:r>
        <w:t>Benefits outweigh the risks</w:t>
      </w:r>
      <w:bookmarkEnd w:id="29"/>
    </w:p>
    <w:p w14:paraId="73B60173" w14:textId="77777777" w:rsidR="008B7EFE" w:rsidRDefault="008B7EFE" w:rsidP="008B7EFE">
      <w:pPr>
        <w:pStyle w:val="Citation3"/>
      </w:pPr>
      <w:r w:rsidRPr="00847160">
        <w:rPr>
          <w:u w:val="single"/>
        </w:rPr>
        <w:t xml:space="preserve">Diane </w:t>
      </w:r>
      <w:proofErr w:type="spellStart"/>
      <w:r w:rsidRPr="00847160">
        <w:rPr>
          <w:u w:val="single"/>
        </w:rPr>
        <w:t>Macedo</w:t>
      </w:r>
      <w:proofErr w:type="spellEnd"/>
      <w:r w:rsidRPr="00847160">
        <w:rPr>
          <w:u w:val="single"/>
        </w:rPr>
        <w:t xml:space="preserve"> 2010</w:t>
      </w:r>
      <w:r w:rsidRPr="00847160">
        <w:t xml:space="preserve"> (journalist with FOX News) 22 Oct 2010 X-RAY VANS: Security Measure, or Invasion of Privacy?</w:t>
      </w:r>
      <w:r>
        <w:t xml:space="preserve"> </w:t>
      </w:r>
      <w:hyperlink r:id="rId33" w:history="1">
        <w:r w:rsidRPr="00926036">
          <w:rPr>
            <w:rStyle w:val="Hyperlink"/>
          </w:rPr>
          <w:t>http://www.foxnews.com/scitech/2010/10/19/x-ray-vans-security-measure-invasion-privacy/</w:t>
        </w:r>
      </w:hyperlink>
      <w:r>
        <w:t xml:space="preserve"> (brackets added; ellipses in original)</w:t>
      </w:r>
    </w:p>
    <w:p w14:paraId="28627D42" w14:textId="77777777" w:rsidR="008B7EFE" w:rsidRPr="0063029E" w:rsidRDefault="008B7EFE" w:rsidP="008B7EFE">
      <w:pPr>
        <w:pStyle w:val="Evidence"/>
      </w:pPr>
      <w:r w:rsidRPr="0063029E">
        <w:t xml:space="preserve">Regardless of whether regulations are passed in relation to the vans, </w:t>
      </w:r>
      <w:proofErr w:type="gramStart"/>
      <w:r w:rsidRPr="0063029E">
        <w:t>[</w:t>
      </w:r>
      <w:r w:rsidRPr="0063029E">
        <w:rPr>
          <w:rStyle w:val="apple-converted-space"/>
        </w:rPr>
        <w:t> </w:t>
      </w:r>
      <w:r w:rsidRPr="0063029E">
        <w:t>Chief</w:t>
      </w:r>
      <w:proofErr w:type="gramEnd"/>
      <w:r w:rsidRPr="0063029E">
        <w:t xml:space="preserve"> of U.S. Customs and Border Protection's Antiterrorism Contraband Enforcement Team, Kevin] McCabe says the benefits far outweigh the risks. "If local law enforcement had intelligence information that something was going to happen, there was going to be some sort of an attack and they have identified an area… it would be very useful to know where a problem might be before it happens," he said.</w:t>
      </w:r>
    </w:p>
    <w:p w14:paraId="656C16C7" w14:textId="77777777" w:rsidR="008B7EFE" w:rsidRDefault="008B7EFE" w:rsidP="008B7EFE">
      <w:pPr>
        <w:pStyle w:val="Contention1"/>
      </w:pPr>
      <w:bookmarkStart w:id="30" w:name="_Toc279142745"/>
      <w:r>
        <w:lastRenderedPageBreak/>
        <w:t>Challenge to the AFF team:  They need to read evidence that shows where else is the federal government using ZBV technology besides at airports and at the border?  Both of those are legitimate uses.  If these are the only issues at the federal level, then there’s no problem.  And if the rest of the harms are at the state and local level, then the counterplan solves.</w:t>
      </w:r>
      <w:bookmarkEnd w:id="30"/>
    </w:p>
    <w:p w14:paraId="7EB2CD45" w14:textId="77777777" w:rsidR="008B7EFE" w:rsidRDefault="008B7EFE" w:rsidP="008B7EFE">
      <w:pPr>
        <w:pStyle w:val="Contention2"/>
      </w:pPr>
      <w:bookmarkStart w:id="31" w:name="_Toc279142746"/>
      <w:r>
        <w:t>Border searches with scanners don’t violate the 4</w:t>
      </w:r>
      <w:r w:rsidRPr="00861AB5">
        <w:rPr>
          <w:vertAlign w:val="superscript"/>
        </w:rPr>
        <w:t>th</w:t>
      </w:r>
      <w:r>
        <w:t xml:space="preserve"> Amendment</w:t>
      </w:r>
      <w:bookmarkEnd w:id="31"/>
    </w:p>
    <w:p w14:paraId="2C79CF5F" w14:textId="683F1770" w:rsidR="008B7EFE" w:rsidRDefault="008B7EFE" w:rsidP="008B7EFE">
      <w:pPr>
        <w:pStyle w:val="Citation3"/>
      </w:pPr>
      <w:r w:rsidRPr="00C1550C">
        <w:rPr>
          <w:u w:val="single"/>
        </w:rPr>
        <w:t>William Bradshaw 2011</w:t>
      </w:r>
      <w:r>
        <w:t xml:space="preserve">. (J.D. candidate at Creighton University School of </w:t>
      </w:r>
      <w:proofErr w:type="gramStart"/>
      <w:r>
        <w:t>Law )</w:t>
      </w:r>
      <w:proofErr w:type="gramEnd"/>
      <w:r>
        <w:t xml:space="preserve"> CREIGHTON LAW REVIEW </w:t>
      </w:r>
      <w:proofErr w:type="spellStart"/>
      <w:r>
        <w:t>Vol</w:t>
      </w:r>
      <w:proofErr w:type="spellEnd"/>
      <w:r>
        <w:t xml:space="preserve"> 44, “</w:t>
      </w:r>
      <w:r w:rsidRPr="00C1550C">
        <w:t>BORDERLINE: WHY THE FEDERAL</w:t>
      </w:r>
      <w:r>
        <w:t xml:space="preserve"> </w:t>
      </w:r>
      <w:r w:rsidRPr="00C1550C">
        <w:t>GOVERNMENT MAY USE BACKSCATTER</w:t>
      </w:r>
      <w:r>
        <w:t xml:space="preserve"> </w:t>
      </w:r>
      <w:r w:rsidRPr="00C1550C">
        <w:t>TECHNOLOGY TO SEARCH VEHICLES AND</w:t>
      </w:r>
      <w:r>
        <w:t xml:space="preserve"> </w:t>
      </w:r>
      <w:r w:rsidRPr="00C1550C">
        <w:t>CONTAINERS AT INTERNATIONAL BORDERS,</w:t>
      </w:r>
      <w:r>
        <w:t xml:space="preserve"> BUT THE FOURTH AMENDMENT MAY BLOCK ITS USE ON PERSONS </w:t>
      </w:r>
      <w:hyperlink r:id="rId34" w:history="1">
        <w:r w:rsidR="00EE1B8F" w:rsidRPr="00A56061">
          <w:rPr>
            <w:rStyle w:val="Hyperlink"/>
          </w:rPr>
          <w:t>http://dspace.creighton.edu:8080/xmlui/bitstream/handle/10504/40737/49_44CreightonLRev1357(2010-2011).pdf?sequence=1</w:t>
        </w:r>
      </w:hyperlink>
      <w:r w:rsidR="00EE1B8F">
        <w:t xml:space="preserve"> </w:t>
      </w:r>
    </w:p>
    <w:p w14:paraId="416CED3C" w14:textId="577308EA" w:rsidR="008B7EFE" w:rsidRDefault="008B7EFE" w:rsidP="00EE1B8F">
      <w:pPr>
        <w:pStyle w:val="Evidence"/>
      </w:pPr>
      <w:r>
        <w:rPr>
          <w:noProof/>
          <w:lang w:eastAsia="en-US"/>
        </w:rPr>
        <w:drawing>
          <wp:inline distT="0" distB="0" distL="0" distR="0" wp14:anchorId="3EDAC6D4" wp14:editId="6A0A806A">
            <wp:extent cx="4200525" cy="1885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200525" cy="1885950"/>
                    </a:xfrm>
                    <a:prstGeom prst="rect">
                      <a:avLst/>
                    </a:prstGeom>
                    <a:noFill/>
                    <a:ln>
                      <a:noFill/>
                    </a:ln>
                  </pic:spPr>
                </pic:pic>
              </a:graphicData>
            </a:graphic>
          </wp:inline>
        </w:drawing>
      </w:r>
    </w:p>
    <w:p w14:paraId="0AD5DC69" w14:textId="77777777" w:rsidR="008B7EFE" w:rsidRDefault="008B7EFE" w:rsidP="008B7EFE">
      <w:pPr>
        <w:pStyle w:val="Contention2"/>
      </w:pPr>
      <w:bookmarkStart w:id="32" w:name="_Toc396659427"/>
      <w:bookmarkStart w:id="33" w:name="_Toc279142747"/>
      <w:r>
        <w:lastRenderedPageBreak/>
        <w:t>Airport scanners don’t violate the 4th Amendment</w:t>
      </w:r>
      <w:bookmarkEnd w:id="32"/>
      <w:bookmarkEnd w:id="33"/>
    </w:p>
    <w:p w14:paraId="497551CE" w14:textId="0D7AFC64" w:rsidR="008B7EFE" w:rsidRDefault="008B7EFE" w:rsidP="008B7EFE">
      <w:pPr>
        <w:pStyle w:val="Citation3"/>
      </w:pPr>
      <w:r w:rsidRPr="00E61BA0">
        <w:rPr>
          <w:u w:val="single"/>
        </w:rPr>
        <w:t>Judge Douglas H. Ginsburg 2011.</w:t>
      </w:r>
      <w:r>
        <w:t xml:space="preserve"> (Circuit Judge for the U.S. Court of Appeals for the District of Columbia Circuit) opinion of the court in the case of Electronic Privacy Information Center v. </w:t>
      </w:r>
      <w:proofErr w:type="spellStart"/>
      <w:r>
        <w:t>Dept</w:t>
      </w:r>
      <w:proofErr w:type="spellEnd"/>
      <w:r>
        <w:t xml:space="preserve"> of Homeland Security, 15 July 2011 </w:t>
      </w:r>
      <w:hyperlink r:id="rId36" w:history="1">
        <w:r w:rsidR="00EE1B8F" w:rsidRPr="00A56061">
          <w:rPr>
            <w:rStyle w:val="Hyperlink"/>
          </w:rPr>
          <w:t>http://www.readbag.com/cadc-uscourts-internet-opinions-nsf-0-b3100471112a40de852578ce004fe42c-file-10-1157-1318805</w:t>
        </w:r>
      </w:hyperlink>
      <w:r w:rsidR="00EE1B8F">
        <w:t xml:space="preserve"> </w:t>
      </w:r>
      <w:bookmarkStart w:id="34" w:name="_GoBack"/>
      <w:bookmarkEnd w:id="34"/>
    </w:p>
    <w:p w14:paraId="34D02560" w14:textId="77777777" w:rsidR="008B7EFE" w:rsidRPr="00BE5CB0" w:rsidRDefault="008B7EFE" w:rsidP="008B7EFE">
      <w:pPr>
        <w:pStyle w:val="Evidence"/>
      </w:pPr>
      <w:r>
        <w:rPr>
          <w:noProof/>
          <w:lang w:eastAsia="en-US"/>
        </w:rPr>
        <w:drawing>
          <wp:inline distT="0" distB="0" distL="0" distR="0" wp14:anchorId="2FED54B3" wp14:editId="3ED729F9">
            <wp:extent cx="3352800" cy="37628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356701" cy="3767234"/>
                    </a:xfrm>
                    <a:prstGeom prst="rect">
                      <a:avLst/>
                    </a:prstGeom>
                    <a:noFill/>
                    <a:ln>
                      <a:noFill/>
                    </a:ln>
                  </pic:spPr>
                </pic:pic>
              </a:graphicData>
            </a:graphic>
          </wp:inline>
        </w:drawing>
      </w:r>
    </w:p>
    <w:p w14:paraId="1073690D" w14:textId="5437D857" w:rsidR="007254F4" w:rsidRPr="008B7EFE" w:rsidRDefault="007254F4" w:rsidP="008B7EFE"/>
    <w:sectPr w:rsidR="007254F4" w:rsidRPr="008B7EFE" w:rsidSect="009D5D78">
      <w:footerReference w:type="default" r:id="rId3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46677" w14:textId="77777777" w:rsidR="002F2ED7" w:rsidRDefault="002F2ED7" w:rsidP="001D5FD6">
      <w:pPr>
        <w:spacing w:after="0" w:line="240" w:lineRule="auto"/>
      </w:pPr>
      <w:r>
        <w:separator/>
      </w:r>
    </w:p>
  </w:endnote>
  <w:endnote w:type="continuationSeparator" w:id="0">
    <w:p w14:paraId="492ADA63" w14:textId="77777777" w:rsidR="002F2ED7" w:rsidRDefault="002F2ED7"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B166A" w14:textId="4D3B7422" w:rsidR="008B7EFE" w:rsidRDefault="008B7EFE" w:rsidP="009D5D78">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EE1B8F">
      <w:rPr>
        <w:noProof/>
        <w:sz w:val="24"/>
        <w:szCs w:val="24"/>
      </w:rPr>
      <w:t>1</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EE1B8F">
      <w:rPr>
        <w:noProof/>
        <w:sz w:val="24"/>
        <w:szCs w:val="24"/>
      </w:rPr>
      <w:t>9</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681F49" w14:textId="7A678B9E" w:rsidR="008B7EFE" w:rsidRDefault="008B7EFE" w:rsidP="008B7EFE">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9D5D78">
      <w:rPr>
        <w:noProof/>
        <w:sz w:val="24"/>
        <w:szCs w:val="24"/>
      </w:rPr>
      <w:t>2</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9D5D78">
      <w:rPr>
        <w:noProof/>
        <w:sz w:val="24"/>
        <w:szCs w:val="24"/>
      </w:rPr>
      <w:t>9</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5DF55" w14:textId="67613AA3" w:rsidR="002F2ED7" w:rsidRDefault="002F2ED7" w:rsidP="008B7EFE">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EE1B8F">
      <w:rPr>
        <w:noProof/>
        <w:sz w:val="24"/>
        <w:szCs w:val="24"/>
      </w:rPr>
      <w:t>2</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EE1B8F">
      <w:rPr>
        <w:noProof/>
        <w:sz w:val="24"/>
        <w:szCs w:val="24"/>
      </w:rPr>
      <w:t>9</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A4F2B" w14:textId="77777777" w:rsidR="002F2ED7" w:rsidRDefault="002F2ED7" w:rsidP="001D5FD6">
      <w:pPr>
        <w:spacing w:after="0" w:line="240" w:lineRule="auto"/>
      </w:pPr>
      <w:r>
        <w:separator/>
      </w:r>
    </w:p>
  </w:footnote>
  <w:footnote w:type="continuationSeparator" w:id="0">
    <w:p w14:paraId="5875DD78" w14:textId="77777777" w:rsidR="002F2ED7" w:rsidRDefault="002F2ED7"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4B0401" w14:textId="2A1A47A6" w:rsidR="009D5D78" w:rsidRDefault="009D5D78" w:rsidP="009D5D78">
    <w:pPr>
      <w:pStyle w:val="Header"/>
      <w:jc w:val="center"/>
    </w:pPr>
    <w:r w:rsidRPr="008B7EFE">
      <w:rPr>
        <w:rFonts w:ascii="Times New Roman" w:hAnsi="Times New Roman"/>
        <w:b/>
        <w:bCs/>
        <w:smallCaps/>
      </w:rPr>
      <w:t>NEGATIVE BRIEF: ZBV Z-Backscatter Vans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673FC6"/>
    <w:multiLevelType w:val="multilevel"/>
    <w:tmpl w:val="A8A2D1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23C4A"/>
    <w:rsid w:val="0007056F"/>
    <w:rsid w:val="0008580D"/>
    <w:rsid w:val="0008674B"/>
    <w:rsid w:val="0009716A"/>
    <w:rsid w:val="000B0848"/>
    <w:rsid w:val="000B504C"/>
    <w:rsid w:val="000C54F8"/>
    <w:rsid w:val="000D3779"/>
    <w:rsid w:val="000F546C"/>
    <w:rsid w:val="0013546D"/>
    <w:rsid w:val="0015488C"/>
    <w:rsid w:val="00190F49"/>
    <w:rsid w:val="00196952"/>
    <w:rsid w:val="001B1D3B"/>
    <w:rsid w:val="001D5FD6"/>
    <w:rsid w:val="001F0ADE"/>
    <w:rsid w:val="00236F83"/>
    <w:rsid w:val="002558C7"/>
    <w:rsid w:val="002840A5"/>
    <w:rsid w:val="00285587"/>
    <w:rsid w:val="002C1829"/>
    <w:rsid w:val="002D1F9C"/>
    <w:rsid w:val="002F2ED7"/>
    <w:rsid w:val="00313DAC"/>
    <w:rsid w:val="003252AF"/>
    <w:rsid w:val="00380948"/>
    <w:rsid w:val="00394FA5"/>
    <w:rsid w:val="003B1105"/>
    <w:rsid w:val="003E478B"/>
    <w:rsid w:val="003E6942"/>
    <w:rsid w:val="004051DC"/>
    <w:rsid w:val="004507C7"/>
    <w:rsid w:val="00454B16"/>
    <w:rsid w:val="0045767E"/>
    <w:rsid w:val="004639D6"/>
    <w:rsid w:val="004731D9"/>
    <w:rsid w:val="0049656E"/>
    <w:rsid w:val="004969CB"/>
    <w:rsid w:val="004A276D"/>
    <w:rsid w:val="004A4376"/>
    <w:rsid w:val="004E0920"/>
    <w:rsid w:val="004F011F"/>
    <w:rsid w:val="00501F49"/>
    <w:rsid w:val="00565C56"/>
    <w:rsid w:val="00593922"/>
    <w:rsid w:val="005A01B9"/>
    <w:rsid w:val="005A7625"/>
    <w:rsid w:val="00616E3B"/>
    <w:rsid w:val="006359AF"/>
    <w:rsid w:val="006454BC"/>
    <w:rsid w:val="006540DC"/>
    <w:rsid w:val="006629BD"/>
    <w:rsid w:val="00683A88"/>
    <w:rsid w:val="006A2CBF"/>
    <w:rsid w:val="006A5945"/>
    <w:rsid w:val="006A70E6"/>
    <w:rsid w:val="006B5C75"/>
    <w:rsid w:val="006C457B"/>
    <w:rsid w:val="006C6302"/>
    <w:rsid w:val="006D3F93"/>
    <w:rsid w:val="006E03C9"/>
    <w:rsid w:val="00700114"/>
    <w:rsid w:val="00720189"/>
    <w:rsid w:val="0072413B"/>
    <w:rsid w:val="007254F4"/>
    <w:rsid w:val="00732989"/>
    <w:rsid w:val="0073488F"/>
    <w:rsid w:val="00744B8F"/>
    <w:rsid w:val="00756E9F"/>
    <w:rsid w:val="007B39AF"/>
    <w:rsid w:val="007B4BA3"/>
    <w:rsid w:val="007D2883"/>
    <w:rsid w:val="00801E3C"/>
    <w:rsid w:val="00824A0D"/>
    <w:rsid w:val="00844A8B"/>
    <w:rsid w:val="00847706"/>
    <w:rsid w:val="00862483"/>
    <w:rsid w:val="00874518"/>
    <w:rsid w:val="00895B3E"/>
    <w:rsid w:val="008A7E94"/>
    <w:rsid w:val="008B0EB0"/>
    <w:rsid w:val="008B7EFE"/>
    <w:rsid w:val="008E5E01"/>
    <w:rsid w:val="008F2444"/>
    <w:rsid w:val="00910B4E"/>
    <w:rsid w:val="0092592E"/>
    <w:rsid w:val="00932C8D"/>
    <w:rsid w:val="009446C4"/>
    <w:rsid w:val="00946BA9"/>
    <w:rsid w:val="00950F5B"/>
    <w:rsid w:val="009541D9"/>
    <w:rsid w:val="00956E0D"/>
    <w:rsid w:val="00981E33"/>
    <w:rsid w:val="009A2CF2"/>
    <w:rsid w:val="009C23FF"/>
    <w:rsid w:val="009D5D78"/>
    <w:rsid w:val="009F06D9"/>
    <w:rsid w:val="00A25462"/>
    <w:rsid w:val="00A31F34"/>
    <w:rsid w:val="00A53707"/>
    <w:rsid w:val="00A645F2"/>
    <w:rsid w:val="00A6757D"/>
    <w:rsid w:val="00A75E4E"/>
    <w:rsid w:val="00A961A3"/>
    <w:rsid w:val="00AA06CB"/>
    <w:rsid w:val="00AA3CD8"/>
    <w:rsid w:val="00AB1D4D"/>
    <w:rsid w:val="00AB30F8"/>
    <w:rsid w:val="00AB3973"/>
    <w:rsid w:val="00AC2340"/>
    <w:rsid w:val="00AD2212"/>
    <w:rsid w:val="00AD3A26"/>
    <w:rsid w:val="00AE1CE7"/>
    <w:rsid w:val="00B53AE1"/>
    <w:rsid w:val="00B6434A"/>
    <w:rsid w:val="00B76353"/>
    <w:rsid w:val="00B83537"/>
    <w:rsid w:val="00BA2BEF"/>
    <w:rsid w:val="00BB4EBE"/>
    <w:rsid w:val="00BC1FD0"/>
    <w:rsid w:val="00C37750"/>
    <w:rsid w:val="00C56940"/>
    <w:rsid w:val="00C936FD"/>
    <w:rsid w:val="00CA24B4"/>
    <w:rsid w:val="00CA7B35"/>
    <w:rsid w:val="00CB1171"/>
    <w:rsid w:val="00CB2F17"/>
    <w:rsid w:val="00CE3F31"/>
    <w:rsid w:val="00CF5E42"/>
    <w:rsid w:val="00D47FBB"/>
    <w:rsid w:val="00D52C45"/>
    <w:rsid w:val="00D61ACA"/>
    <w:rsid w:val="00D705A0"/>
    <w:rsid w:val="00D730AB"/>
    <w:rsid w:val="00DB3DDA"/>
    <w:rsid w:val="00DB5B27"/>
    <w:rsid w:val="00DB6570"/>
    <w:rsid w:val="00DB66BD"/>
    <w:rsid w:val="00DB7B94"/>
    <w:rsid w:val="00DC3094"/>
    <w:rsid w:val="00DC46E4"/>
    <w:rsid w:val="00DE4778"/>
    <w:rsid w:val="00E017EE"/>
    <w:rsid w:val="00E351BF"/>
    <w:rsid w:val="00E42C4F"/>
    <w:rsid w:val="00E4330C"/>
    <w:rsid w:val="00E52C0E"/>
    <w:rsid w:val="00E6412D"/>
    <w:rsid w:val="00E6481C"/>
    <w:rsid w:val="00E661F9"/>
    <w:rsid w:val="00EC21D1"/>
    <w:rsid w:val="00EE1B8F"/>
    <w:rsid w:val="00EE3E2F"/>
    <w:rsid w:val="00F02239"/>
    <w:rsid w:val="00F04C23"/>
    <w:rsid w:val="00F2448E"/>
    <w:rsid w:val="00F32431"/>
    <w:rsid w:val="00F43E2B"/>
    <w:rsid w:val="00F44E6A"/>
    <w:rsid w:val="00F55129"/>
    <w:rsid w:val="00F622BD"/>
    <w:rsid w:val="00F62473"/>
    <w:rsid w:val="00F7723E"/>
    <w:rsid w:val="00F933C4"/>
    <w:rsid w:val="00F94EB7"/>
    <w:rsid w:val="00FA41B5"/>
    <w:rsid w:val="00FB0D2B"/>
    <w:rsid w:val="00FC6B5A"/>
    <w:rsid w:val="00FC74DB"/>
    <w:rsid w:val="00FD47A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1"/>
      </w:numPr>
      <w:spacing w:before="480" w:after="120"/>
      <w:outlineLvl w:val="0"/>
    </w:pPr>
    <w:rPr>
      <w:b/>
      <w:sz w:val="36"/>
    </w:rPr>
  </w:style>
  <w:style w:type="paragraph" w:styleId="Heading2">
    <w:name w:val="heading 2"/>
    <w:basedOn w:val="normal0"/>
    <w:next w:val="normal0"/>
    <w:rsid w:val="00862483"/>
    <w:pPr>
      <w:numPr>
        <w:ilvl w:val="1"/>
        <w:numId w:val="1"/>
      </w:numPr>
      <w:spacing w:before="360" w:after="80"/>
      <w:outlineLvl w:val="1"/>
    </w:pPr>
    <w:rPr>
      <w:b/>
      <w:sz w:val="28"/>
    </w:rPr>
  </w:style>
  <w:style w:type="paragraph" w:styleId="Heading3">
    <w:name w:val="heading 3"/>
    <w:basedOn w:val="normal0"/>
    <w:next w:val="normal0"/>
    <w:rsid w:val="00862483"/>
    <w:pPr>
      <w:numPr>
        <w:ilvl w:val="2"/>
        <w:numId w:val="1"/>
      </w:numPr>
      <w:spacing w:before="280" w:after="80"/>
      <w:outlineLvl w:val="2"/>
    </w:pPr>
    <w:rPr>
      <w:b/>
      <w:color w:val="666666"/>
      <w:sz w:val="24"/>
    </w:rPr>
  </w:style>
  <w:style w:type="paragraph" w:styleId="Heading4">
    <w:name w:val="heading 4"/>
    <w:basedOn w:val="normal0"/>
    <w:next w:val="normal0"/>
    <w:rsid w:val="00862483"/>
    <w:pPr>
      <w:numPr>
        <w:ilvl w:val="3"/>
        <w:numId w:val="1"/>
      </w:numPr>
      <w:spacing w:before="240" w:after="40"/>
      <w:outlineLvl w:val="3"/>
    </w:pPr>
    <w:rPr>
      <w:i/>
      <w:color w:val="666666"/>
    </w:rPr>
  </w:style>
  <w:style w:type="paragraph" w:styleId="Heading5">
    <w:name w:val="heading 5"/>
    <w:basedOn w:val="normal0"/>
    <w:next w:val="normal0"/>
    <w:rsid w:val="00862483"/>
    <w:pPr>
      <w:numPr>
        <w:ilvl w:val="4"/>
        <w:numId w:val="1"/>
      </w:numPr>
      <w:spacing w:before="220" w:after="40"/>
      <w:outlineLvl w:val="4"/>
    </w:pPr>
    <w:rPr>
      <w:b/>
      <w:color w:val="666666"/>
      <w:sz w:val="20"/>
    </w:rPr>
  </w:style>
  <w:style w:type="paragraph" w:styleId="Heading6">
    <w:name w:val="heading 6"/>
    <w:basedOn w:val="normal0"/>
    <w:next w:val="normal0"/>
    <w:rsid w:val="00862483"/>
    <w:pPr>
      <w:numPr>
        <w:ilvl w:val="5"/>
        <w:numId w:val="1"/>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2"/>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1"/>
      </w:numPr>
      <w:spacing w:before="480" w:after="120"/>
      <w:outlineLvl w:val="0"/>
    </w:pPr>
    <w:rPr>
      <w:b/>
      <w:sz w:val="36"/>
    </w:rPr>
  </w:style>
  <w:style w:type="paragraph" w:styleId="Heading2">
    <w:name w:val="heading 2"/>
    <w:basedOn w:val="normal0"/>
    <w:next w:val="normal0"/>
    <w:rsid w:val="00862483"/>
    <w:pPr>
      <w:numPr>
        <w:ilvl w:val="1"/>
        <w:numId w:val="1"/>
      </w:numPr>
      <w:spacing w:before="360" w:after="80"/>
      <w:outlineLvl w:val="1"/>
    </w:pPr>
    <w:rPr>
      <w:b/>
      <w:sz w:val="28"/>
    </w:rPr>
  </w:style>
  <w:style w:type="paragraph" w:styleId="Heading3">
    <w:name w:val="heading 3"/>
    <w:basedOn w:val="normal0"/>
    <w:next w:val="normal0"/>
    <w:rsid w:val="00862483"/>
    <w:pPr>
      <w:numPr>
        <w:ilvl w:val="2"/>
        <w:numId w:val="1"/>
      </w:numPr>
      <w:spacing w:before="280" w:after="80"/>
      <w:outlineLvl w:val="2"/>
    </w:pPr>
    <w:rPr>
      <w:b/>
      <w:color w:val="666666"/>
      <w:sz w:val="24"/>
    </w:rPr>
  </w:style>
  <w:style w:type="paragraph" w:styleId="Heading4">
    <w:name w:val="heading 4"/>
    <w:basedOn w:val="normal0"/>
    <w:next w:val="normal0"/>
    <w:rsid w:val="00862483"/>
    <w:pPr>
      <w:numPr>
        <w:ilvl w:val="3"/>
        <w:numId w:val="1"/>
      </w:numPr>
      <w:spacing w:before="240" w:after="40"/>
      <w:outlineLvl w:val="3"/>
    </w:pPr>
    <w:rPr>
      <w:i/>
      <w:color w:val="666666"/>
    </w:rPr>
  </w:style>
  <w:style w:type="paragraph" w:styleId="Heading5">
    <w:name w:val="heading 5"/>
    <w:basedOn w:val="normal0"/>
    <w:next w:val="normal0"/>
    <w:rsid w:val="00862483"/>
    <w:pPr>
      <w:numPr>
        <w:ilvl w:val="4"/>
        <w:numId w:val="1"/>
      </w:numPr>
      <w:spacing w:before="220" w:after="40"/>
      <w:outlineLvl w:val="4"/>
    </w:pPr>
    <w:rPr>
      <w:b/>
      <w:color w:val="666666"/>
      <w:sz w:val="20"/>
    </w:rPr>
  </w:style>
  <w:style w:type="paragraph" w:styleId="Heading6">
    <w:name w:val="heading 6"/>
    <w:basedOn w:val="normal0"/>
    <w:next w:val="normal0"/>
    <w:rsid w:val="00862483"/>
    <w:pPr>
      <w:numPr>
        <w:ilvl w:val="5"/>
        <w:numId w:val="1"/>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2"/>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onlinelibrary.wiley.com/doi/10.1111/j.1541-0072.2011.00437.x/full" TargetMode="External"/><Relationship Id="rId21" Type="http://schemas.openxmlformats.org/officeDocument/2006/relationships/hyperlink" Target="http://onlinelibrary.wiley.com/doi/10.1111/j.1541-0072.2011.00437.x/full" TargetMode="External"/><Relationship Id="rId22" Type="http://schemas.openxmlformats.org/officeDocument/2006/relationships/hyperlink" Target="http://onlinelibrary.wiley.com/doi/10.1111/j.1541-0072.2011.00437.x/full" TargetMode="External"/><Relationship Id="rId23" Type="http://schemas.openxmlformats.org/officeDocument/2006/relationships/hyperlink" Target="http://onlinelibrary.wiley.com/doi/10.1111/j.1541-0072.2011.00437.x/full" TargetMode="External"/><Relationship Id="rId24" Type="http://schemas.openxmlformats.org/officeDocument/2006/relationships/hyperlink" Target="http://msnbcmedia.msn.com/i/msnbc/Sections/NEWS/scotus_opinion_on_ACA_from_msnbc.com.pdf" TargetMode="External"/><Relationship Id="rId25" Type="http://schemas.openxmlformats.org/officeDocument/2006/relationships/image" Target="media/image3.png"/><Relationship Id="rId26" Type="http://schemas.openxmlformats.org/officeDocument/2006/relationships/hyperlink" Target="http://www.foxnews.com/scitech/2010/10/19/x-ray-vans-security-measure-invasion-privacy/" TargetMode="External"/><Relationship Id="rId27" Type="http://schemas.openxmlformats.org/officeDocument/2006/relationships/hyperlink" Target="http://www.forbes.com/sites/andygreenberg/2010/08/24/full-body-scan-technology-deployed-in-street-roving-vans/" TargetMode="External"/><Relationship Id="rId28" Type="http://schemas.openxmlformats.org/officeDocument/2006/relationships/hyperlink" Target="http://dspace.creighton.edu:8080/xmlui/bitstream/handle/10504/40737/49_44CreightonLRev1357(2010-2011).pdf?sequence=1" TargetMode="External"/><Relationship Id="rId29" Type="http://schemas.openxmlformats.org/officeDocument/2006/relationships/image" Target="media/image4.png"/><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dspace.creighton.edu:8080/xmlui/bitstream/handle/10504/40737/49_44CreightonLRev1357(2010-2011).pdf?sequence=1" TargetMode="External"/><Relationship Id="rId31" Type="http://schemas.openxmlformats.org/officeDocument/2006/relationships/image" Target="media/image5.png"/><Relationship Id="rId32" Type="http://schemas.openxmlformats.org/officeDocument/2006/relationships/hyperlink" Target="http://www.foxnews.com/scitech/2010/10/19/x-ray-vans-security-measure-invasion-privacy/" TargetMode="External"/><Relationship Id="rId9"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33" Type="http://schemas.openxmlformats.org/officeDocument/2006/relationships/hyperlink" Target="http://www.foxnews.com/scitech/2010/10/19/x-ray-vans-security-measure-invasion-privacy/" TargetMode="External"/><Relationship Id="rId34" Type="http://schemas.openxmlformats.org/officeDocument/2006/relationships/hyperlink" Target="http://dspace.creighton.edu:8080/xmlui/bitstream/handle/10504/40737/49_44CreightonLRev1357(2010-2011).pdf?sequence=1" TargetMode="External"/><Relationship Id="rId35" Type="http://schemas.openxmlformats.org/officeDocument/2006/relationships/image" Target="media/image6.png"/><Relationship Id="rId36" Type="http://schemas.openxmlformats.org/officeDocument/2006/relationships/hyperlink" Target="http://www.readbag.com/cadc-uscourts-internet-opinions-nsf-0-b3100471112a40de852578ce004fe42c-file-10-1157-1318805" TargetMode="External"/><Relationship Id="rId10" Type="http://schemas.openxmlformats.org/officeDocument/2006/relationships/footer" Target="footer2.xml"/><Relationship Id="rId11" Type="http://schemas.openxmlformats.org/officeDocument/2006/relationships/hyperlink" Target="http://msnbcmedia.msn.com/i/msnbc/Sections/NEWS/scotus_opinion_on_ACA_from_msnbc.com.pdf" TargetMode="External"/><Relationship Id="rId12" Type="http://schemas.openxmlformats.org/officeDocument/2006/relationships/image" Target="media/image1.png"/><Relationship Id="rId13" Type="http://schemas.openxmlformats.org/officeDocument/2006/relationships/hyperlink" Target="http://www.foxnews.com/scitech/2010/10/19/x-ray-vans-security-measure-invasion-privacy/" TargetMode="External"/><Relationship Id="rId14" Type="http://schemas.openxmlformats.org/officeDocument/2006/relationships/hyperlink" Target="http://ir.lawnet.fordham.edu/cgi/viewcontent.cgi?article=2018&amp;context=ulj" TargetMode="External"/><Relationship Id="rId15" Type="http://schemas.openxmlformats.org/officeDocument/2006/relationships/image" Target="media/image2.png"/><Relationship Id="rId16" Type="http://schemas.openxmlformats.org/officeDocument/2006/relationships/hyperlink" Target="https://bulk.resource.org/courts.gov/c/US/475/475.US.1.84-1044.html" TargetMode="External"/><Relationship Id="rId17" Type="http://schemas.openxmlformats.org/officeDocument/2006/relationships/hyperlink" Target="http://www.cato.org/research/ccs/index.html" TargetMode="External"/><Relationship Id="rId18" Type="http://schemas.openxmlformats.org/officeDocument/2006/relationships/hyperlink" Target="http://www.cato.org/blog/democracy-will-survive-citizens-united" TargetMode="External"/><Relationship Id="rId19" Type="http://schemas.openxmlformats.org/officeDocument/2006/relationships/hyperlink" Target="http://onlinelibrary.wiley.com/doi/10.1111/j.1541-0072.2011.00437.x/full" TargetMode="External"/><Relationship Id="rId37" Type="http://schemas.openxmlformats.org/officeDocument/2006/relationships/image" Target="media/image7.png"/><Relationship Id="rId38" Type="http://schemas.openxmlformats.org/officeDocument/2006/relationships/footer" Target="footer3.xml"/><Relationship Id="rId39" Type="http://schemas.openxmlformats.org/officeDocument/2006/relationships/fontTable" Target="fontTable.xml"/><Relationship Id="rId4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Pages>
  <Words>3619</Words>
  <Characters>20630</Characters>
  <Application>Microsoft Macintosh Word</Application>
  <DocSecurity>0</DocSecurity>
  <Lines>171</Lines>
  <Paragraphs>48</Paragraphs>
  <ScaleCrop>false</ScaleCrop>
  <Company>Jeub Family</Company>
  <LinksUpToDate>false</LinksUpToDate>
  <CharactersWithSpaces>24201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Chris Jeub</cp:lastModifiedBy>
  <cp:revision>2</cp:revision>
  <dcterms:created xsi:type="dcterms:W3CDTF">2014-12-02T20:02:00Z</dcterms:created>
  <dcterms:modified xsi:type="dcterms:W3CDTF">2014-12-29T22:07:00Z</dcterms:modified>
</cp:coreProperties>
</file>